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1A" w:rsidRDefault="00630D1A" w:rsidP="007566B8">
      <w:pPr>
        <w:pStyle w:val="Ttulo2"/>
        <w:pBdr>
          <w:bottom w:val="single" w:sz="6" w:space="0" w:color="E0E0E0"/>
        </w:pBdr>
        <w:shd w:val="clear" w:color="auto" w:fill="FFFFFF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Análisis Financiero</w:t>
      </w:r>
    </w:p>
    <w:p w:rsidR="00630D1A" w:rsidRPr="00630D1A" w:rsidRDefault="00630D1A" w:rsidP="00630D1A">
      <w:pPr>
        <w:spacing w:after="120"/>
        <w:rPr>
          <w:rFonts w:ascii="Arial" w:hAnsi="Arial" w:cs="Arial"/>
          <w:sz w:val="24"/>
          <w:szCs w:val="24"/>
        </w:rPr>
      </w:pPr>
      <w:r w:rsidRPr="00630D1A">
        <w:rPr>
          <w:rFonts w:ascii="Arial" w:hAnsi="Arial" w:cs="Arial"/>
          <w:sz w:val="24"/>
          <w:szCs w:val="24"/>
        </w:rPr>
        <w:t>El análisis de un estado financiero, permite comprender la situación de una entidad financiera y tomar decisiones a partir de este.</w:t>
      </w:r>
    </w:p>
    <w:p w:rsidR="00630D1A" w:rsidRDefault="00630D1A" w:rsidP="00630D1A">
      <w:pPr>
        <w:rPr>
          <w:rFonts w:ascii="Arial" w:hAnsi="Arial" w:cs="Arial"/>
          <w:sz w:val="24"/>
          <w:szCs w:val="24"/>
        </w:rPr>
      </w:pPr>
      <w:r w:rsidRPr="00630D1A">
        <w:rPr>
          <w:rFonts w:ascii="Arial" w:hAnsi="Arial" w:cs="Arial"/>
          <w:sz w:val="24"/>
          <w:szCs w:val="24"/>
        </w:rPr>
        <w:t xml:space="preserve">El análisis vertical consiste de forma general, en la representación en porcentaje de la información plasmada en los estados financieros </w:t>
      </w:r>
    </w:p>
    <w:p w:rsidR="00616294" w:rsidRDefault="00616294" w:rsidP="00630D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analizaremos el Estado de Situación Financiera (Balance General)</w:t>
      </w:r>
    </w:p>
    <w:tbl>
      <w:tblPr>
        <w:tblW w:w="5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1200"/>
        <w:gridCol w:w="880"/>
      </w:tblGrid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3A37CB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Empresa: La Fuente</w:t>
            </w:r>
            <w:r w:rsidR="00616294"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r w:rsidR="00616294"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C.A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Estado de  Situación Financiera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Activos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%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Efectivo y equivalente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8,500.00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26.94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Cuentas a cobrar comerciales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1,300.00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4.12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Efectos a cobrar comerciales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0.63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Otras cuentas a cobrar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350.00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1.11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Inventario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6,000.00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19.02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4118B8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I</w:t>
            </w:r>
            <w:r w:rsidR="00616294"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nversiones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1,500.00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4.75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17,850.00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No 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Propiedad Planta y Equipos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Mobiliario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2,520.00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7.99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Depreciación acumulada mobiliario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-856.00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-2.71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Vehículos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20,190.00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63.99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Depreciación acumulada </w:t>
            </w:r>
            <w:r w:rsidR="004118B8"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vehículo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-9,982.00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-31.63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Gastos instalación Diferidos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2,480.00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7.86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Amortización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-648.00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-2.05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no 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13,704.00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activos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31,554.00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Pasivo y Patrimonio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Pasivo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Cuentas a pagar comerciales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5,000.00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15.85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Pagarés Bancarios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2,150.00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6.81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Prestaciones sociales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1,100.00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3.49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Utilidades al personal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800.00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2.54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Vacaciones al personal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600.00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1.90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Impuesto diferido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0.95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Impuesto S.L.R a pagar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0.63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10,150.00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No 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Anticipos de clientes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Créditos diferidos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2,051.00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6.50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no corrientes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2,051.00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pasivo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12,201.00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Patrimonio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Capital social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10,000.00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31.69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Actualización capital por inflación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6,080.00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19.27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Superávit acumulado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2,265.00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7.18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Reserva legal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308.00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0.98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Reserva contingencias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700.00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2.22</w:t>
            </w: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patrimonio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19,353.00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16294" w:rsidRPr="00616294" w:rsidTr="00616294">
        <w:trPr>
          <w:trHeight w:val="300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Total pasivo y patrimonio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>31,554.00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294" w:rsidRPr="00616294" w:rsidRDefault="00616294" w:rsidP="00616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16294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</w:p>
        </w:tc>
      </w:tr>
    </w:tbl>
    <w:p w:rsidR="00616294" w:rsidRDefault="00616294" w:rsidP="00630D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el análisis Vertical de este Estado Tomamos el total de Activos para ese grupo y para el Pasivo y Patrimonio tomamos el total de pasivo y patrimonio, en este ejercicio el monto de comparación es de 31.554,00.</w:t>
      </w:r>
    </w:p>
    <w:p w:rsidR="00616294" w:rsidRDefault="00CF65F2" w:rsidP="00630D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 debido a que la</w:t>
      </w:r>
      <w:r w:rsidR="00616294">
        <w:rPr>
          <w:rFonts w:ascii="Arial" w:hAnsi="Arial" w:cs="Arial"/>
          <w:sz w:val="24"/>
          <w:szCs w:val="24"/>
        </w:rPr>
        <w:t xml:space="preserve"> Ecuación Patrimonial que establece que el Activo= Pasivo y Patrimonio.</w:t>
      </w:r>
    </w:p>
    <w:p w:rsidR="007566B8" w:rsidRPr="00905A75" w:rsidRDefault="007566B8" w:rsidP="007566B8">
      <w:pPr>
        <w:pStyle w:val="Ttulo2"/>
        <w:pBdr>
          <w:bottom w:val="single" w:sz="6" w:space="0" w:color="E0E0E0"/>
        </w:pBdr>
        <w:shd w:val="clear" w:color="auto" w:fill="FFFFFF"/>
        <w:rPr>
          <w:rFonts w:ascii="Arial" w:hAnsi="Arial" w:cs="Arial"/>
          <w:color w:val="1D75C2"/>
          <w:sz w:val="28"/>
          <w:szCs w:val="28"/>
        </w:rPr>
      </w:pPr>
      <w:r w:rsidRPr="00905A75">
        <w:rPr>
          <w:rFonts w:ascii="Arial" w:hAnsi="Arial" w:cs="Arial"/>
          <w:color w:val="auto"/>
          <w:sz w:val="28"/>
          <w:szCs w:val="28"/>
        </w:rPr>
        <w:t>Qué se analiza: rentabilidad, liquidez y solvencia</w:t>
      </w:r>
    </w:p>
    <w:p w:rsidR="007566B8" w:rsidRPr="00905A75" w:rsidRDefault="007566B8" w:rsidP="00630D1A">
      <w:pPr>
        <w:pStyle w:val="wp-block-paragraph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color w:val="212529"/>
        </w:rPr>
      </w:pPr>
      <w:r w:rsidRPr="00905A75">
        <w:rPr>
          <w:rFonts w:ascii="Arial" w:hAnsi="Arial" w:cs="Arial"/>
          <w:color w:val="212529"/>
        </w:rPr>
        <w:t>El análisis financiero se realiza a través de la observación de los datos contables de la empresa (principalmente </w:t>
      </w:r>
      <w:hyperlink r:id="rId8" w:history="1">
        <w:r w:rsidRPr="00905A75">
          <w:rPr>
            <w:rStyle w:val="Hipervnculo"/>
            <w:rFonts w:ascii="Arial" w:hAnsi="Arial" w:cs="Arial"/>
            <w:color w:val="auto"/>
          </w:rPr>
          <w:t>estados financieros</w:t>
        </w:r>
      </w:hyperlink>
      <w:r w:rsidRPr="00905A75">
        <w:rPr>
          <w:rFonts w:ascii="Arial" w:hAnsi="Arial" w:cs="Arial"/>
          <w:color w:val="212529"/>
        </w:rPr>
        <w:t> de un determinado período), ratios, índices y otros indicadores junto con información adicional principalmente relacionada con contexto económico y competitivo en el que se desenvuelve la organización.</w:t>
      </w:r>
    </w:p>
    <w:p w:rsidR="007566B8" w:rsidRPr="00905A75" w:rsidRDefault="007566B8" w:rsidP="007566B8">
      <w:pPr>
        <w:pStyle w:val="wp-block-paragraph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630D1A">
        <w:rPr>
          <w:rFonts w:ascii="Arial" w:hAnsi="Arial" w:cs="Arial"/>
          <w:b/>
          <w:color w:val="212529"/>
          <w:sz w:val="28"/>
          <w:szCs w:val="28"/>
        </w:rPr>
        <w:t>Existen tres conceptos básicos sobre los cuales se debe informar</w:t>
      </w:r>
      <w:r w:rsidRPr="00905A75">
        <w:rPr>
          <w:rFonts w:ascii="Arial" w:hAnsi="Arial" w:cs="Arial"/>
          <w:color w:val="212529"/>
        </w:rPr>
        <w:t>:</w:t>
      </w:r>
    </w:p>
    <w:p w:rsidR="007566B8" w:rsidRDefault="000260B0" w:rsidP="00630D1A">
      <w:pPr>
        <w:numPr>
          <w:ilvl w:val="0"/>
          <w:numId w:val="3"/>
        </w:numPr>
        <w:shd w:val="clear" w:color="auto" w:fill="FFFFFF"/>
        <w:spacing w:after="120" w:line="360" w:lineRule="auto"/>
        <w:ind w:left="0" w:firstLine="0"/>
        <w:rPr>
          <w:rFonts w:ascii="Arial" w:hAnsi="Arial" w:cs="Arial"/>
          <w:color w:val="212529"/>
          <w:sz w:val="24"/>
          <w:szCs w:val="24"/>
        </w:rPr>
      </w:pPr>
      <w:hyperlink r:id="rId9" w:history="1">
        <w:r w:rsidR="007566B8" w:rsidRPr="00630D1A">
          <w:rPr>
            <w:rStyle w:val="Hipervnculo"/>
            <w:rFonts w:ascii="Arial" w:hAnsi="Arial" w:cs="Arial"/>
            <w:b/>
            <w:color w:val="auto"/>
            <w:sz w:val="24"/>
            <w:szCs w:val="24"/>
          </w:rPr>
          <w:t>Rentabilidad</w:t>
        </w:r>
      </w:hyperlink>
      <w:r w:rsidR="007566B8" w:rsidRPr="00905A75">
        <w:rPr>
          <w:rFonts w:ascii="Arial" w:hAnsi="Arial" w:cs="Arial"/>
          <w:color w:val="212529"/>
          <w:sz w:val="24"/>
          <w:szCs w:val="24"/>
        </w:rPr>
        <w:t>: Nos dice si la empresa está ganando dinero y si lo hace de forma eficiente. Se analiza mediante indicadores como el margen neto, el ROE o el ROA. Se trata de determinar no solo el valor de la compañía, sino también su composición, calidad, evolución y proyección.</w:t>
      </w:r>
    </w:p>
    <w:p w:rsidR="00821A8A" w:rsidRDefault="00821A8A" w:rsidP="00630D1A">
      <w:pPr>
        <w:numPr>
          <w:ilvl w:val="0"/>
          <w:numId w:val="3"/>
        </w:numPr>
        <w:shd w:val="clear" w:color="auto" w:fill="FFFFFF"/>
        <w:spacing w:after="120" w:line="360" w:lineRule="auto"/>
        <w:ind w:left="0" w:firstLine="0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 xml:space="preserve">Rentabilidad </w:t>
      </w:r>
      <w:r w:rsidR="00D54218">
        <w:rPr>
          <w:rFonts w:ascii="Arial" w:hAnsi="Arial" w:cs="Arial"/>
          <w:color w:val="212529"/>
          <w:sz w:val="24"/>
          <w:szCs w:val="24"/>
        </w:rPr>
        <w:t>Económica</w:t>
      </w:r>
      <w:r>
        <w:rPr>
          <w:rFonts w:ascii="Arial" w:hAnsi="Arial" w:cs="Arial"/>
          <w:color w:val="212529"/>
          <w:sz w:val="24"/>
          <w:szCs w:val="24"/>
        </w:rPr>
        <w:t xml:space="preserve"> (ROA) por sus siglas en Ingles</w:t>
      </w:r>
      <w:r w:rsidR="00D54218">
        <w:rPr>
          <w:rFonts w:ascii="Arial" w:hAnsi="Arial" w:cs="Arial"/>
          <w:color w:val="212529"/>
          <w:sz w:val="24"/>
          <w:szCs w:val="24"/>
        </w:rPr>
        <w:t>,</w:t>
      </w:r>
      <w:r>
        <w:rPr>
          <w:rFonts w:ascii="Arial" w:hAnsi="Arial" w:cs="Arial"/>
          <w:color w:val="212529"/>
          <w:sz w:val="24"/>
          <w:szCs w:val="24"/>
        </w:rPr>
        <w:t xml:space="preserve"> mide el beneficio por cada 100 invertidos en el negocio </w:t>
      </w:r>
      <w:r w:rsidR="00D54218">
        <w:rPr>
          <w:rFonts w:ascii="Arial" w:hAnsi="Arial" w:cs="Arial"/>
          <w:color w:val="212529"/>
          <w:sz w:val="24"/>
          <w:szCs w:val="24"/>
        </w:rPr>
        <w:t xml:space="preserve"> su formula </w:t>
      </w:r>
    </w:p>
    <w:p w:rsidR="00D54218" w:rsidRDefault="00D54218" w:rsidP="00630D1A">
      <w:pPr>
        <w:numPr>
          <w:ilvl w:val="0"/>
          <w:numId w:val="3"/>
        </w:numPr>
        <w:shd w:val="clear" w:color="auto" w:fill="FFFFFF"/>
        <w:spacing w:after="120" w:line="360" w:lineRule="auto"/>
        <w:ind w:left="0" w:firstLine="0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Rentabilidad Económica= (Beneficios antes de Intereses e Impuesto)/Activo x 100</w:t>
      </w:r>
    </w:p>
    <w:p w:rsidR="00D54218" w:rsidRDefault="00D54218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Ejemplo: Si la empresa obtiene un beneficio de 25.000 y un activo de 250.000</w:t>
      </w:r>
    </w:p>
    <w:p w:rsidR="00D54218" w:rsidRDefault="00D54218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ROA=(25.000/250.000)*100= 10%.</w:t>
      </w:r>
    </w:p>
    <w:p w:rsidR="00D54218" w:rsidRDefault="00D54218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Significa que, por cada 100 de inversión en el negocio, se obtiene un beneficio operativo de 10</w:t>
      </w:r>
    </w:p>
    <w:p w:rsidR="00D54218" w:rsidRDefault="00D54218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lastRenderedPageBreak/>
        <w:tab/>
        <w:t>Rentabilidad Financiera (ROE) por sus siglas en Ingles, mide la capacidad de una empresa para remunerar a sus accionistas</w:t>
      </w:r>
      <w:r w:rsidR="00BE3F77">
        <w:rPr>
          <w:rFonts w:ascii="Arial" w:hAnsi="Arial" w:cs="Arial"/>
          <w:color w:val="212529"/>
          <w:sz w:val="24"/>
          <w:szCs w:val="24"/>
        </w:rPr>
        <w:t xml:space="preserve">, </w:t>
      </w:r>
      <w:proofErr w:type="spellStart"/>
      <w:r w:rsidR="00BE3F77">
        <w:rPr>
          <w:rFonts w:ascii="Arial" w:hAnsi="Arial" w:cs="Arial"/>
          <w:color w:val="212529"/>
          <w:sz w:val="24"/>
          <w:szCs w:val="24"/>
        </w:rPr>
        <w:t>s</w:t>
      </w:r>
      <w:proofErr w:type="spellEnd"/>
      <w:r w:rsidR="00BE3F77">
        <w:rPr>
          <w:rFonts w:ascii="Arial" w:hAnsi="Arial" w:cs="Arial"/>
          <w:color w:val="212529"/>
          <w:sz w:val="24"/>
          <w:szCs w:val="24"/>
        </w:rPr>
        <w:t xml:space="preserve"> formula es</w:t>
      </w:r>
    </w:p>
    <w:p w:rsidR="00BE3F77" w:rsidRDefault="00BE3F77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ROE= (Beneficio Neto/Patrimonio Neto)*100.</w:t>
      </w:r>
    </w:p>
    <w:p w:rsidR="00BE3F77" w:rsidRDefault="00BE3F77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Ejemplo: Si la empresa tiene un beneficio neto de 50.000, tras el pago de impuestos e intereses y el patrimonio neto es de 25</w:t>
      </w:r>
      <w:bookmarkStart w:id="0" w:name="_GoBack"/>
      <w:bookmarkEnd w:id="0"/>
      <w:r>
        <w:rPr>
          <w:rFonts w:ascii="Arial" w:hAnsi="Arial" w:cs="Arial"/>
          <w:color w:val="212529"/>
          <w:sz w:val="24"/>
          <w:szCs w:val="24"/>
        </w:rPr>
        <w:t>0.000.</w:t>
      </w:r>
    </w:p>
    <w:p w:rsidR="00BE3F77" w:rsidRDefault="00BE3F77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ROE=(50.000/250.000)*100= 20%</w:t>
      </w:r>
    </w:p>
    <w:p w:rsidR="00BE3F77" w:rsidRPr="00905A75" w:rsidRDefault="00BE3F77" w:rsidP="00D54218">
      <w:pPr>
        <w:shd w:val="clear" w:color="auto" w:fill="FFFFFF"/>
        <w:spacing w:after="120" w:line="360" w:lineRule="auto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color w:val="212529"/>
          <w:sz w:val="24"/>
          <w:szCs w:val="24"/>
        </w:rPr>
        <w:t>Esto significa que por cada 100 que los accionistas han invertido en la empresa, han obtenido un rendimiento de 20</w:t>
      </w:r>
    </w:p>
    <w:p w:rsidR="00B07730" w:rsidRDefault="00B07730" w:rsidP="007566B8">
      <w:pPr>
        <w:pStyle w:val="wp-block-paragraph"/>
        <w:shd w:val="clear" w:color="auto" w:fill="FFFFFF"/>
        <w:spacing w:before="0" w:beforeAutospacing="0"/>
        <w:rPr>
          <w:rFonts w:ascii="Arial" w:hAnsi="Arial" w:cs="Arial"/>
          <w:color w:val="212529"/>
          <w:sz w:val="27"/>
          <w:szCs w:val="27"/>
        </w:rPr>
      </w:pPr>
      <w:r>
        <w:rPr>
          <w:rFonts w:ascii="Arial" w:hAnsi="Arial" w:cs="Arial"/>
          <w:color w:val="212529"/>
          <w:sz w:val="27"/>
          <w:szCs w:val="27"/>
        </w:rPr>
        <w:t xml:space="preserve"> </w:t>
      </w:r>
    </w:p>
    <w:p w:rsidR="00A451D2" w:rsidRDefault="00A451D2"/>
    <w:sectPr w:rsidR="00A451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0B0" w:rsidRDefault="000260B0" w:rsidP="00F45F47">
      <w:pPr>
        <w:spacing w:after="0" w:line="240" w:lineRule="auto"/>
      </w:pPr>
      <w:r>
        <w:separator/>
      </w:r>
    </w:p>
  </w:endnote>
  <w:endnote w:type="continuationSeparator" w:id="0">
    <w:p w:rsidR="000260B0" w:rsidRDefault="000260B0" w:rsidP="00F4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0B0" w:rsidRDefault="000260B0" w:rsidP="00F45F47">
      <w:pPr>
        <w:spacing w:after="0" w:line="240" w:lineRule="auto"/>
      </w:pPr>
      <w:r>
        <w:separator/>
      </w:r>
    </w:p>
  </w:footnote>
  <w:footnote w:type="continuationSeparator" w:id="0">
    <w:p w:rsidR="000260B0" w:rsidRDefault="000260B0" w:rsidP="00F4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EF5"/>
    <w:multiLevelType w:val="multilevel"/>
    <w:tmpl w:val="F9C0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1056E"/>
    <w:multiLevelType w:val="multilevel"/>
    <w:tmpl w:val="1C12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12547"/>
    <w:multiLevelType w:val="multilevel"/>
    <w:tmpl w:val="BBE8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A03BEC"/>
    <w:multiLevelType w:val="multilevel"/>
    <w:tmpl w:val="1FB6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B8"/>
    <w:rsid w:val="000260B0"/>
    <w:rsid w:val="000E5FFB"/>
    <w:rsid w:val="000F3A46"/>
    <w:rsid w:val="002B584D"/>
    <w:rsid w:val="003A37CB"/>
    <w:rsid w:val="004118B8"/>
    <w:rsid w:val="005E2CD5"/>
    <w:rsid w:val="00610BAD"/>
    <w:rsid w:val="00616294"/>
    <w:rsid w:val="00630D1A"/>
    <w:rsid w:val="007566B8"/>
    <w:rsid w:val="00821A8A"/>
    <w:rsid w:val="00905A75"/>
    <w:rsid w:val="009F6D19"/>
    <w:rsid w:val="00A451D2"/>
    <w:rsid w:val="00AF00E5"/>
    <w:rsid w:val="00B07730"/>
    <w:rsid w:val="00BE3F77"/>
    <w:rsid w:val="00CD19EB"/>
    <w:rsid w:val="00CF65F2"/>
    <w:rsid w:val="00D54218"/>
    <w:rsid w:val="00DD76B2"/>
    <w:rsid w:val="00F45F47"/>
    <w:rsid w:val="00F716AB"/>
    <w:rsid w:val="00F735BF"/>
    <w:rsid w:val="00F84FFE"/>
    <w:rsid w:val="00FB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56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66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66B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customStyle="1" w:styleId="gv3-subtitulo">
    <w:name w:val="gv3-subtitulo"/>
    <w:basedOn w:val="Normal"/>
    <w:rsid w:val="0075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6B8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66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p-block-paragraph">
    <w:name w:val="wp-block-paragraph"/>
    <w:basedOn w:val="Normal"/>
    <w:rsid w:val="0075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566B8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7566B8"/>
    <w:rPr>
      <w:b/>
      <w:bCs/>
    </w:rPr>
  </w:style>
  <w:style w:type="character" w:customStyle="1" w:styleId="card-text">
    <w:name w:val="card-text"/>
    <w:basedOn w:val="Fuentedeprrafopredeter"/>
    <w:rsid w:val="007566B8"/>
  </w:style>
  <w:style w:type="paragraph" w:styleId="Encabezado">
    <w:name w:val="header"/>
    <w:basedOn w:val="Normal"/>
    <w:link w:val="EncabezadoCar"/>
    <w:uiPriority w:val="99"/>
    <w:unhideWhenUsed/>
    <w:rsid w:val="00F45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5F47"/>
  </w:style>
  <w:style w:type="paragraph" w:styleId="Piedepgina">
    <w:name w:val="footer"/>
    <w:basedOn w:val="Normal"/>
    <w:link w:val="PiedepginaCar"/>
    <w:uiPriority w:val="99"/>
    <w:unhideWhenUsed/>
    <w:rsid w:val="00F45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5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56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66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66B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customStyle="1" w:styleId="gv3-subtitulo">
    <w:name w:val="gv3-subtitulo"/>
    <w:basedOn w:val="Normal"/>
    <w:rsid w:val="0075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6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6B8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66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p-block-paragraph">
    <w:name w:val="wp-block-paragraph"/>
    <w:basedOn w:val="Normal"/>
    <w:rsid w:val="0075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566B8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7566B8"/>
    <w:rPr>
      <w:b/>
      <w:bCs/>
    </w:rPr>
  </w:style>
  <w:style w:type="character" w:customStyle="1" w:styleId="card-text">
    <w:name w:val="card-text"/>
    <w:basedOn w:val="Fuentedeprrafopredeter"/>
    <w:rsid w:val="007566B8"/>
  </w:style>
  <w:style w:type="paragraph" w:styleId="Encabezado">
    <w:name w:val="header"/>
    <w:basedOn w:val="Normal"/>
    <w:link w:val="EncabezadoCar"/>
    <w:uiPriority w:val="99"/>
    <w:unhideWhenUsed/>
    <w:rsid w:val="00F45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5F47"/>
  </w:style>
  <w:style w:type="paragraph" w:styleId="Piedepgina">
    <w:name w:val="footer"/>
    <w:basedOn w:val="Normal"/>
    <w:link w:val="PiedepginaCar"/>
    <w:uiPriority w:val="99"/>
    <w:unhideWhenUsed/>
    <w:rsid w:val="00F45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5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7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4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pedia.com/definiciones/estados-financieros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onomipedia.com/definiciones/rentabilidad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5</cp:revision>
  <dcterms:created xsi:type="dcterms:W3CDTF">2026-08-03T20:27:00Z</dcterms:created>
  <dcterms:modified xsi:type="dcterms:W3CDTF">2026-08-03T21:07:00Z</dcterms:modified>
</cp:coreProperties>
</file>