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D4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noProof/>
          <w:lang w:eastAsia="es-419"/>
        </w:rPr>
        <w:drawing>
          <wp:inline distT="0" distB="0" distL="0" distR="0">
            <wp:extent cx="2190750" cy="523875"/>
            <wp:effectExtent l="0" t="0" r="0" b="9525"/>
            <wp:docPr id="1" name="Imagen 1" descr="https://www.iutepi.edu/wp-content/uploads/2024/11/cropp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utepi.edu/wp-content/uploads/2024/11/cropped-logo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303F95">
        <w:rPr>
          <w:rFonts w:ascii="Arial" w:hAnsi="Arial" w:cs="Arial"/>
          <w:b/>
          <w:sz w:val="24"/>
        </w:rPr>
        <w:t>Escuela:</w:t>
      </w:r>
      <w:r>
        <w:rPr>
          <w:rFonts w:ascii="Arial" w:hAnsi="Arial" w:cs="Arial"/>
          <w:sz w:val="24"/>
        </w:rPr>
        <w:t xml:space="preserve"> Administración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Análisis de Sistema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Electrónica</w:t>
      </w:r>
      <w:r w:rsidR="00932E30">
        <w:rPr>
          <w:rFonts w:ascii="Arial" w:hAnsi="Arial" w:cs="Arial"/>
          <w:sz w:val="24"/>
        </w:rPr>
        <w:t>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Unidad Curricular</w:t>
      </w:r>
      <w:r>
        <w:rPr>
          <w:rFonts w:ascii="Arial" w:hAnsi="Arial" w:cs="Arial"/>
          <w:sz w:val="24"/>
        </w:rPr>
        <w:t>: Introducción a la Investigación.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Semestre:</w:t>
      </w:r>
      <w:r>
        <w:rPr>
          <w:rFonts w:ascii="Arial" w:hAnsi="Arial" w:cs="Arial"/>
          <w:sz w:val="24"/>
        </w:rPr>
        <w:t xml:space="preserve"> Cuarto.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Prof.</w:t>
      </w:r>
      <w:r>
        <w:rPr>
          <w:rFonts w:ascii="Arial" w:hAnsi="Arial" w:cs="Arial"/>
          <w:sz w:val="24"/>
        </w:rPr>
        <w:t xml:space="preserve"> Luisa Elena Quijada</w:t>
      </w: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  <w:r w:rsidRPr="00B1686D">
        <w:rPr>
          <w:rFonts w:ascii="Arial" w:hAnsi="Arial" w:cs="Arial"/>
          <w:b/>
          <w:sz w:val="24"/>
        </w:rPr>
        <w:t>Contenido:</w:t>
      </w:r>
      <w:r>
        <w:rPr>
          <w:rFonts w:ascii="Arial" w:hAnsi="Arial" w:cs="Arial"/>
          <w:sz w:val="24"/>
        </w:rPr>
        <w:t xml:space="preserve"> </w:t>
      </w:r>
      <w:r w:rsidRPr="008978A4">
        <w:rPr>
          <w:rFonts w:ascii="Arial" w:hAnsi="Arial" w:cs="Arial"/>
          <w:b/>
          <w:sz w:val="24"/>
        </w:rPr>
        <w:t>El origen del Conocimiento.</w:t>
      </w:r>
    </w:p>
    <w:p w:rsidR="005E31AD" w:rsidRDefault="008978A4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En tiempos remotos, se suscitaba el problema del origen de la verdad, el cual se reducía a la siguiente pregunta ¿Con que materia prima, con los datos de la experiencia sensorial o con las ideas de un espíritu pensante, elaboramos los conocimientos verdaderos?</w:t>
      </w:r>
    </w:p>
    <w:p w:rsidR="00A852A5" w:rsidRDefault="008978A4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Se trata</w:t>
      </w:r>
      <w:r w:rsidR="00520FC9">
        <w:rPr>
          <w:rFonts w:ascii="Arial" w:hAnsi="Arial" w:cs="Arial"/>
          <w:sz w:val="24"/>
        </w:rPr>
        <w:t>ba</w:t>
      </w:r>
      <w:r>
        <w:rPr>
          <w:rFonts w:ascii="Arial" w:hAnsi="Arial" w:cs="Arial"/>
          <w:sz w:val="24"/>
        </w:rPr>
        <w:t xml:space="preserve"> de una disputa entre empiristas y racionalistas. De una vez sea dicho, que el pleito es de exclusivo interés histórico y de necesaria formación académica. Ya que, hoy en día tenemos ideas muy claras acerca de dónde </w:t>
      </w:r>
      <w:r w:rsidR="00A852A5">
        <w:rPr>
          <w:rFonts w:ascii="Arial" w:hAnsi="Arial" w:cs="Arial"/>
          <w:sz w:val="24"/>
        </w:rPr>
        <w:t>nos viene el conocimiento.</w:t>
      </w:r>
    </w:p>
    <w:p w:rsidR="000D358F" w:rsidRDefault="000D358F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Ahora bien, </w:t>
      </w:r>
      <w:r w:rsidR="001E24AA">
        <w:rPr>
          <w:rFonts w:ascii="Arial" w:hAnsi="Arial" w:cs="Arial"/>
          <w:sz w:val="24"/>
        </w:rPr>
        <w:t xml:space="preserve">el </w:t>
      </w:r>
      <w:r w:rsidRPr="001E24AA">
        <w:rPr>
          <w:rFonts w:ascii="Arial" w:hAnsi="Arial" w:cs="Arial"/>
          <w:b/>
          <w:sz w:val="24"/>
        </w:rPr>
        <w:t>Racionalismo</w:t>
      </w:r>
      <w:r>
        <w:rPr>
          <w:rFonts w:ascii="Arial" w:hAnsi="Arial" w:cs="Arial"/>
          <w:sz w:val="24"/>
        </w:rPr>
        <w:t xml:space="preserve"> significa la postura filosófica que defiende el innatismo de ciertos principios y categorías del pensamiento</w:t>
      </w:r>
      <w:r w:rsidR="00364416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en cuya virtud nos es dado elaborar la verdad. El racionalismo señala la razón como la fuente primaria de los conocimientos ciertos.</w:t>
      </w:r>
    </w:p>
    <w:p w:rsidR="001E24AA" w:rsidRDefault="001E24AA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Coloca el origen de la verdad necesaria y universal en la razón: en ideas innatas del espíritu. Estas, en independencia de la actividad sensorial, se desarrollan en conocimientos verdaderos. </w:t>
      </w:r>
    </w:p>
    <w:p w:rsidR="001E24AA" w:rsidRDefault="001E24AA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  <w:t xml:space="preserve">El Racionalismo arguye que los conocimientos sensibles, comunes al hombre son casuales y particulares; no es posible que la experiencia exterior nos comunique el conocimiento universal y necesariamente vigente.  </w:t>
      </w:r>
    </w:p>
    <w:p w:rsidR="008978A4" w:rsidRDefault="000D358F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Por otra parte, el </w:t>
      </w:r>
      <w:r w:rsidRPr="008B118A">
        <w:rPr>
          <w:rFonts w:ascii="Arial" w:hAnsi="Arial" w:cs="Arial"/>
          <w:b/>
          <w:sz w:val="24"/>
        </w:rPr>
        <w:t xml:space="preserve">Empirismo </w:t>
      </w:r>
      <w:r>
        <w:rPr>
          <w:rFonts w:ascii="Arial" w:hAnsi="Arial" w:cs="Arial"/>
          <w:sz w:val="24"/>
        </w:rPr>
        <w:t xml:space="preserve">enfatiza como fuente de todo saber la experiencia o empiria. Si es que hay verdad universal, no puede originarse sino en el contacto con lo perceptible y sensible. Sin empiria exterior, la mente seguiría siendo la del niño recién nacido: una hoja en blanco. </w:t>
      </w:r>
      <w:r w:rsidR="008978A4">
        <w:rPr>
          <w:rFonts w:ascii="Arial" w:hAnsi="Arial" w:cs="Arial"/>
          <w:sz w:val="24"/>
        </w:rPr>
        <w:t xml:space="preserve"> </w:t>
      </w:r>
    </w:p>
    <w:p w:rsidR="00406502" w:rsidRDefault="008B118A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06502">
        <w:rPr>
          <w:rFonts w:ascii="Arial" w:hAnsi="Arial" w:cs="Arial"/>
          <w:sz w:val="24"/>
        </w:rPr>
        <w:t xml:space="preserve">Esta corriente sostiene que los principios y categorías en cuya virtud convertimos lo contingente y particular en lo necesario y universal, nos viene juntamente con los datos sensibles de la experiencia exterior. </w:t>
      </w:r>
    </w:p>
    <w:p w:rsidR="008B118A" w:rsidRDefault="00406502" w:rsidP="00303F95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 </w:t>
      </w:r>
    </w:p>
    <w:p w:rsidR="00B1686D" w:rsidRDefault="004A1216" w:rsidP="00B52529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s-419"/>
        </w:rPr>
        <w:drawing>
          <wp:inline distT="0" distB="0" distL="0" distR="0">
            <wp:extent cx="5486400" cy="3200400"/>
            <wp:effectExtent l="57150" t="0" r="57150" b="0"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p w:rsid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p w:rsidR="00303F95" w:rsidRPr="00303F95" w:rsidRDefault="00303F95" w:rsidP="00303F95">
      <w:pPr>
        <w:spacing w:line="360" w:lineRule="auto"/>
        <w:jc w:val="both"/>
        <w:rPr>
          <w:rFonts w:ascii="Arial" w:hAnsi="Arial" w:cs="Arial"/>
          <w:sz w:val="24"/>
        </w:rPr>
      </w:pPr>
    </w:p>
    <w:sectPr w:rsidR="00303F95" w:rsidRPr="00303F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A3"/>
    <w:rsid w:val="00080FAE"/>
    <w:rsid w:val="000D358F"/>
    <w:rsid w:val="001E24AA"/>
    <w:rsid w:val="00303F95"/>
    <w:rsid w:val="00364416"/>
    <w:rsid w:val="003658A3"/>
    <w:rsid w:val="00406502"/>
    <w:rsid w:val="00486E8B"/>
    <w:rsid w:val="004A1216"/>
    <w:rsid w:val="00520FC9"/>
    <w:rsid w:val="005E31AD"/>
    <w:rsid w:val="008978A4"/>
    <w:rsid w:val="008B118A"/>
    <w:rsid w:val="00932E30"/>
    <w:rsid w:val="00A852A5"/>
    <w:rsid w:val="00B1686D"/>
    <w:rsid w:val="00B52529"/>
    <w:rsid w:val="00BD37D4"/>
    <w:rsid w:val="00C464E3"/>
    <w:rsid w:val="00CD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06DF2-14B8-457E-A2B6-27D7CC79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2E1B536-96BE-435C-B455-D4256C32985B}" type="doc">
      <dgm:prSet loTypeId="urn:microsoft.com/office/officeart/2005/8/layout/hList1" loCatId="list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es-419"/>
        </a:p>
      </dgm:t>
    </dgm:pt>
    <dgm:pt modelId="{50827802-8264-48CB-9A09-8F60E7E23442}">
      <dgm:prSet phldrT="[Texto]"/>
      <dgm:spPr/>
      <dgm:t>
        <a:bodyPr/>
        <a:lstStyle/>
        <a:p>
          <a:pPr algn="ctr"/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Racionalismo</a:t>
          </a:r>
        </a:p>
      </dgm:t>
    </dgm:pt>
    <dgm:pt modelId="{510D5B91-416E-42A2-A10F-513CF26454AF}" type="parTrans" cxnId="{9D3E108B-BF2A-467E-A69E-0897E9126055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64EB200-0ED9-47EA-990D-38F33CE93B93}" type="sibTrans" cxnId="{9D3E108B-BF2A-467E-A69E-0897E9126055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A826BA5-75F7-4B23-A45F-04E500E401F4}">
      <dgm:prSet phldrT="[Texto]"/>
      <dgm:spPr/>
      <dgm:t>
        <a:bodyPr/>
        <a:lstStyle/>
        <a:p>
          <a:pPr algn="just"/>
          <a:r>
            <a:rPr lang="es-419">
              <a:latin typeface="Arial" panose="020B0604020202020204" pitchFamily="34" charset="0"/>
              <a:cs typeface="Arial" panose="020B0604020202020204" pitchFamily="34" charset="0"/>
            </a:rPr>
            <a:t>La razón es fuente y fundamento del conocimiento. Los sentidos inducen, en ocasiones, a error por lo que no pueden ser fudamento de certeza alguna.</a:t>
          </a:r>
        </a:p>
      </dgm:t>
    </dgm:pt>
    <dgm:pt modelId="{28A7E982-6C08-4656-9C6F-FECB2227133B}" type="parTrans" cxnId="{08D92787-3FF3-45B7-B3AA-E4D2B6CE4381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42902B1-695E-41F3-9CE9-8FF9C30E906C}" type="sibTrans" cxnId="{08D92787-3FF3-45B7-B3AA-E4D2B6CE4381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84B042-FAC2-4903-89EE-D81155E29BB1}">
      <dgm:prSet phldrT="[Texto]"/>
      <dgm:spPr/>
      <dgm:t>
        <a:bodyPr/>
        <a:lstStyle/>
        <a:p>
          <a:pPr algn="just"/>
          <a:r>
            <a:rPr lang="es-419">
              <a:latin typeface="Arial" panose="020B0604020202020204" pitchFamily="34" charset="0"/>
              <a:cs typeface="Arial" panose="020B0604020202020204" pitchFamily="34" charset="0"/>
            </a:rPr>
            <a:t>La razón es capaz de alcanzar cualquier tipo de conocimiento, incluso sin necesidad de experiencia sensible alguna. En la mente, existen ideas innatas que posibilitan dicho conocimiento objetivo de la realidad.</a:t>
          </a:r>
        </a:p>
      </dgm:t>
    </dgm:pt>
    <dgm:pt modelId="{4BBA2D73-570A-448C-BB0D-7E3166704F36}" type="parTrans" cxnId="{AE50C6DD-D406-470D-A85E-4B706B3399F8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48C1A0C-5E52-43E9-AF10-E96845C6676F}" type="sibTrans" cxnId="{AE50C6DD-D406-470D-A85E-4B706B3399F8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11A1580-5EDB-45E7-A1C7-4DFCDB2ABE60}">
      <dgm:prSet phldrT="[Texto]"/>
      <dgm:spPr/>
      <dgm:t>
        <a:bodyPr/>
        <a:lstStyle/>
        <a:p>
          <a:pPr algn="ctr"/>
          <a:r>
            <a:rPr lang="es-419" b="1">
              <a:latin typeface="Arial" panose="020B0604020202020204" pitchFamily="34" charset="0"/>
              <a:cs typeface="Arial" panose="020B0604020202020204" pitchFamily="34" charset="0"/>
            </a:rPr>
            <a:t>Empirismo</a:t>
          </a:r>
        </a:p>
      </dgm:t>
    </dgm:pt>
    <dgm:pt modelId="{A9C4886A-2267-4A3F-BF65-26C2C9DA3A9F}" type="parTrans" cxnId="{58F7475E-DBF5-47C1-B1D2-AB218072C5B0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2E989F-0D23-40BB-9E42-C9DF35D8DF25}" type="sibTrans" cxnId="{58F7475E-DBF5-47C1-B1D2-AB218072C5B0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3ACB47C-36D7-4EB8-82F2-7704F35C81B6}">
      <dgm:prSet phldrT="[Texto]"/>
      <dgm:spPr/>
      <dgm:t>
        <a:bodyPr/>
        <a:lstStyle/>
        <a:p>
          <a:pPr algn="just"/>
          <a:r>
            <a:rPr lang="es-419">
              <a:latin typeface="Arial" panose="020B0604020202020204" pitchFamily="34" charset="0"/>
              <a:cs typeface="Arial" panose="020B0604020202020204" pitchFamily="34" charset="0"/>
            </a:rPr>
            <a:t>La experiencia es fuente y fundamento del conocimiento.</a:t>
          </a:r>
        </a:p>
      </dgm:t>
    </dgm:pt>
    <dgm:pt modelId="{C55654DC-7521-4D27-8BB1-47DB9EE44D95}" type="parTrans" cxnId="{8B169B66-26B3-45BA-8F20-C8297930D977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8E3772D-BC7E-4370-8327-C810AF00CDDA}" type="sibTrans" cxnId="{8B169B66-26B3-45BA-8F20-C8297930D977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C36756A-40B4-4B1C-9CFD-530EC8FE6BC7}">
      <dgm:prSet phldrT="[Texto]"/>
      <dgm:spPr/>
      <dgm:t>
        <a:bodyPr/>
        <a:lstStyle/>
        <a:p>
          <a:pPr algn="just"/>
          <a:r>
            <a:rPr lang="es-419">
              <a:latin typeface="Arial" panose="020B0604020202020204" pitchFamily="34" charset="0"/>
              <a:cs typeface="Arial" panose="020B0604020202020204" pitchFamily="34" charset="0"/>
            </a:rPr>
            <a:t>Nuestra mente es inicialmente una tabula rasa, una hoja en blanco que se va rellenando con la experiencia. No existen pues, ideas innatas.</a:t>
          </a:r>
        </a:p>
      </dgm:t>
    </dgm:pt>
    <dgm:pt modelId="{06A2F689-DB8B-4EDF-9696-3D88B7D3CCD7}" type="parTrans" cxnId="{0AA7B523-F05A-448F-A392-F67CEF083141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71CD837-39B9-4267-8F2B-810B5233964B}" type="sibTrans" cxnId="{0AA7B523-F05A-448F-A392-F67CEF083141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3293608-B879-4014-B673-82B64A32D35B}">
      <dgm:prSet phldrT="[Texto]"/>
      <dgm:spPr/>
      <dgm:t>
        <a:bodyPr/>
        <a:lstStyle/>
        <a:p>
          <a:pPr algn="just"/>
          <a:r>
            <a:rPr lang="es-419">
              <a:latin typeface="Arial" panose="020B0604020202020204" pitchFamily="34" charset="0"/>
              <a:cs typeface="Arial" panose="020B0604020202020204" pitchFamily="34" charset="0"/>
            </a:rPr>
            <a:t>El conocimiento no puede ir más alla de los datos que nos proporcionan los sentidos (límite del conocimiento).</a:t>
          </a:r>
        </a:p>
      </dgm:t>
    </dgm:pt>
    <dgm:pt modelId="{97F534A2-F769-4898-9094-92DF491E4105}" type="parTrans" cxnId="{6C92E0A6-8F25-46A0-B419-EBDFBEF587DF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9F70E45-B5A0-43D2-A917-8CCA0C486A3E}" type="sibTrans" cxnId="{6C92E0A6-8F25-46A0-B419-EBDFBEF587DF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337B90-EBE7-4394-A89C-7BCBB88F8BFA}">
      <dgm:prSet phldrT="[Texto]"/>
      <dgm:spPr/>
      <dgm:t>
        <a:bodyPr/>
        <a:lstStyle/>
        <a:p>
          <a:pPr algn="just"/>
          <a:r>
            <a:rPr lang="es-419">
              <a:latin typeface="Arial" panose="020B0604020202020204" pitchFamily="34" charset="0"/>
              <a:cs typeface="Arial" panose="020B0604020202020204" pitchFamily="34" charset="0"/>
            </a:rPr>
            <a:t>No es posible un conocimiento objetivo de la realidad. El conocimiento solo ofrece posibilidades.</a:t>
          </a:r>
        </a:p>
      </dgm:t>
    </dgm:pt>
    <dgm:pt modelId="{B9F1EABB-3289-4C5F-ABEE-48016D043D65}" type="parTrans" cxnId="{F3D8588F-F7CC-45B7-A6AA-D5A0B9C833B5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97F43EB-FF5A-4F60-BD9B-D48EE3321EDC}" type="sibTrans" cxnId="{F3D8588F-F7CC-45B7-A6AA-D5A0B9C833B5}">
      <dgm:prSet/>
      <dgm:spPr/>
      <dgm:t>
        <a:bodyPr/>
        <a:lstStyle/>
        <a:p>
          <a:pPr algn="just"/>
          <a:endParaRPr lang="es-419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10B3E9-6908-4489-BEDD-4CC837852BA0}" type="pres">
      <dgm:prSet presAssocID="{02E1B536-96BE-435C-B455-D4256C32985B}" presName="Name0" presStyleCnt="0">
        <dgm:presLayoutVars>
          <dgm:dir/>
          <dgm:animLvl val="lvl"/>
          <dgm:resizeHandles val="exact"/>
        </dgm:presLayoutVars>
      </dgm:prSet>
      <dgm:spPr/>
    </dgm:pt>
    <dgm:pt modelId="{7EC09550-4150-42A2-9BCD-A44DEB150DB0}" type="pres">
      <dgm:prSet presAssocID="{50827802-8264-48CB-9A09-8F60E7E23442}" presName="composite" presStyleCnt="0"/>
      <dgm:spPr/>
    </dgm:pt>
    <dgm:pt modelId="{D247EBF2-BD0B-4C8F-9455-2EAE003435FB}" type="pres">
      <dgm:prSet presAssocID="{50827802-8264-48CB-9A09-8F60E7E23442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</dgm:pt>
    <dgm:pt modelId="{1A7E2AE9-AD20-4A18-8E0B-4FE960968543}" type="pres">
      <dgm:prSet presAssocID="{50827802-8264-48CB-9A09-8F60E7E23442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  <dgm:pt modelId="{73EECFD6-EFA0-4227-844C-787E1C114131}" type="pres">
      <dgm:prSet presAssocID="{B64EB200-0ED9-47EA-990D-38F33CE93B93}" presName="space" presStyleCnt="0"/>
      <dgm:spPr/>
    </dgm:pt>
    <dgm:pt modelId="{AA73D721-E04E-430F-8BF7-21111C730460}" type="pres">
      <dgm:prSet presAssocID="{A11A1580-5EDB-45E7-A1C7-4DFCDB2ABE60}" presName="composite" presStyleCnt="0"/>
      <dgm:spPr/>
    </dgm:pt>
    <dgm:pt modelId="{A99AB162-0ACC-4E79-BD28-CA2A63A70967}" type="pres">
      <dgm:prSet presAssocID="{A11A1580-5EDB-45E7-A1C7-4DFCDB2ABE60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</dgm:pt>
    <dgm:pt modelId="{BDD11B7D-00C6-4FDB-9912-00156F5895F9}" type="pres">
      <dgm:prSet presAssocID="{A11A1580-5EDB-45E7-A1C7-4DFCDB2ABE60}" presName="desTx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es-419"/>
        </a:p>
      </dgm:t>
    </dgm:pt>
  </dgm:ptLst>
  <dgm:cxnLst>
    <dgm:cxn modelId="{27932505-AF38-4733-95B9-DDCAA42D4C93}" type="presOf" srcId="{3C36756A-40B4-4B1C-9CFD-530EC8FE6BC7}" destId="{BDD11B7D-00C6-4FDB-9912-00156F5895F9}" srcOrd="0" destOrd="1" presId="urn:microsoft.com/office/officeart/2005/8/layout/hList1"/>
    <dgm:cxn modelId="{680C11DC-0982-4CEC-B74E-6E3E3C5CB588}" type="presOf" srcId="{03293608-B879-4014-B673-82B64A32D35B}" destId="{BDD11B7D-00C6-4FDB-9912-00156F5895F9}" srcOrd="0" destOrd="2" presId="urn:microsoft.com/office/officeart/2005/8/layout/hList1"/>
    <dgm:cxn modelId="{88001549-255A-47AB-99A8-841DDAF7CA28}" type="presOf" srcId="{DA826BA5-75F7-4B23-A45F-04E500E401F4}" destId="{1A7E2AE9-AD20-4A18-8E0B-4FE960968543}" srcOrd="0" destOrd="0" presId="urn:microsoft.com/office/officeart/2005/8/layout/hList1"/>
    <dgm:cxn modelId="{9D3E108B-BF2A-467E-A69E-0897E9126055}" srcId="{02E1B536-96BE-435C-B455-D4256C32985B}" destId="{50827802-8264-48CB-9A09-8F60E7E23442}" srcOrd="0" destOrd="0" parTransId="{510D5B91-416E-42A2-A10F-513CF26454AF}" sibTransId="{B64EB200-0ED9-47EA-990D-38F33CE93B93}"/>
    <dgm:cxn modelId="{924568F6-A03C-43A5-9D4E-13F6E841C45C}" type="presOf" srcId="{02E1B536-96BE-435C-B455-D4256C32985B}" destId="{A610B3E9-6908-4489-BEDD-4CC837852BA0}" srcOrd="0" destOrd="0" presId="urn:microsoft.com/office/officeart/2005/8/layout/hList1"/>
    <dgm:cxn modelId="{4A4C264D-BFC8-4481-9C65-916CF3A40CBC}" type="presOf" srcId="{01337B90-EBE7-4394-A89C-7BCBB88F8BFA}" destId="{BDD11B7D-00C6-4FDB-9912-00156F5895F9}" srcOrd="0" destOrd="3" presId="urn:microsoft.com/office/officeart/2005/8/layout/hList1"/>
    <dgm:cxn modelId="{8B169B66-26B3-45BA-8F20-C8297930D977}" srcId="{A11A1580-5EDB-45E7-A1C7-4DFCDB2ABE60}" destId="{33ACB47C-36D7-4EB8-82F2-7704F35C81B6}" srcOrd="0" destOrd="0" parTransId="{C55654DC-7521-4D27-8BB1-47DB9EE44D95}" sibTransId="{E8E3772D-BC7E-4370-8327-C810AF00CDDA}"/>
    <dgm:cxn modelId="{F3D8588F-F7CC-45B7-A6AA-D5A0B9C833B5}" srcId="{A11A1580-5EDB-45E7-A1C7-4DFCDB2ABE60}" destId="{01337B90-EBE7-4394-A89C-7BCBB88F8BFA}" srcOrd="3" destOrd="0" parTransId="{B9F1EABB-3289-4C5F-ABEE-48016D043D65}" sibTransId="{497F43EB-FF5A-4F60-BD9B-D48EE3321EDC}"/>
    <dgm:cxn modelId="{AE50C6DD-D406-470D-A85E-4B706B3399F8}" srcId="{50827802-8264-48CB-9A09-8F60E7E23442}" destId="{C984B042-FAC2-4903-89EE-D81155E29BB1}" srcOrd="1" destOrd="0" parTransId="{4BBA2D73-570A-448C-BB0D-7E3166704F36}" sibTransId="{448C1A0C-5E52-43E9-AF10-E96845C6676F}"/>
    <dgm:cxn modelId="{08D92787-3FF3-45B7-B3AA-E4D2B6CE4381}" srcId="{50827802-8264-48CB-9A09-8F60E7E23442}" destId="{DA826BA5-75F7-4B23-A45F-04E500E401F4}" srcOrd="0" destOrd="0" parTransId="{28A7E982-6C08-4656-9C6F-FECB2227133B}" sibTransId="{142902B1-695E-41F3-9CE9-8FF9C30E906C}"/>
    <dgm:cxn modelId="{0AA7B523-F05A-448F-A392-F67CEF083141}" srcId="{A11A1580-5EDB-45E7-A1C7-4DFCDB2ABE60}" destId="{3C36756A-40B4-4B1C-9CFD-530EC8FE6BC7}" srcOrd="1" destOrd="0" parTransId="{06A2F689-DB8B-4EDF-9696-3D88B7D3CCD7}" sibTransId="{E71CD837-39B9-4267-8F2B-810B5233964B}"/>
    <dgm:cxn modelId="{89DC41CA-19FB-4C5B-ACBF-6FD3C35818CD}" type="presOf" srcId="{33ACB47C-36D7-4EB8-82F2-7704F35C81B6}" destId="{BDD11B7D-00C6-4FDB-9912-00156F5895F9}" srcOrd="0" destOrd="0" presId="urn:microsoft.com/office/officeart/2005/8/layout/hList1"/>
    <dgm:cxn modelId="{6C92E0A6-8F25-46A0-B419-EBDFBEF587DF}" srcId="{A11A1580-5EDB-45E7-A1C7-4DFCDB2ABE60}" destId="{03293608-B879-4014-B673-82B64A32D35B}" srcOrd="2" destOrd="0" parTransId="{97F534A2-F769-4898-9094-92DF491E4105}" sibTransId="{09F70E45-B5A0-43D2-A917-8CCA0C486A3E}"/>
    <dgm:cxn modelId="{F6A0C864-5C17-4F6F-AB0A-41E0015A5B5B}" type="presOf" srcId="{A11A1580-5EDB-45E7-A1C7-4DFCDB2ABE60}" destId="{A99AB162-0ACC-4E79-BD28-CA2A63A70967}" srcOrd="0" destOrd="0" presId="urn:microsoft.com/office/officeart/2005/8/layout/hList1"/>
    <dgm:cxn modelId="{58F7475E-DBF5-47C1-B1D2-AB218072C5B0}" srcId="{02E1B536-96BE-435C-B455-D4256C32985B}" destId="{A11A1580-5EDB-45E7-A1C7-4DFCDB2ABE60}" srcOrd="1" destOrd="0" parTransId="{A9C4886A-2267-4A3F-BF65-26C2C9DA3A9F}" sibTransId="{012E989F-0D23-40BB-9E42-C9DF35D8DF25}"/>
    <dgm:cxn modelId="{7D9A10F4-F676-4E04-ACC6-B0372A7F6673}" type="presOf" srcId="{C984B042-FAC2-4903-89EE-D81155E29BB1}" destId="{1A7E2AE9-AD20-4A18-8E0B-4FE960968543}" srcOrd="0" destOrd="1" presId="urn:microsoft.com/office/officeart/2005/8/layout/hList1"/>
    <dgm:cxn modelId="{2EBF3170-C981-4CD9-BB98-BD314E08576D}" type="presOf" srcId="{50827802-8264-48CB-9A09-8F60E7E23442}" destId="{D247EBF2-BD0B-4C8F-9455-2EAE003435FB}" srcOrd="0" destOrd="0" presId="urn:microsoft.com/office/officeart/2005/8/layout/hList1"/>
    <dgm:cxn modelId="{2F3DDA46-40D4-4CBF-A6FE-EA93ADA3051E}" type="presParOf" srcId="{A610B3E9-6908-4489-BEDD-4CC837852BA0}" destId="{7EC09550-4150-42A2-9BCD-A44DEB150DB0}" srcOrd="0" destOrd="0" presId="urn:microsoft.com/office/officeart/2005/8/layout/hList1"/>
    <dgm:cxn modelId="{50485DDB-F2E7-4C1C-AB7F-CB6B48B0E8E7}" type="presParOf" srcId="{7EC09550-4150-42A2-9BCD-A44DEB150DB0}" destId="{D247EBF2-BD0B-4C8F-9455-2EAE003435FB}" srcOrd="0" destOrd="0" presId="urn:microsoft.com/office/officeart/2005/8/layout/hList1"/>
    <dgm:cxn modelId="{D6E164F9-B53C-4E55-BE27-60BD5EEDF151}" type="presParOf" srcId="{7EC09550-4150-42A2-9BCD-A44DEB150DB0}" destId="{1A7E2AE9-AD20-4A18-8E0B-4FE960968543}" srcOrd="1" destOrd="0" presId="urn:microsoft.com/office/officeart/2005/8/layout/hList1"/>
    <dgm:cxn modelId="{2F507171-C156-4980-9DE8-ACBF79FF9811}" type="presParOf" srcId="{A610B3E9-6908-4489-BEDD-4CC837852BA0}" destId="{73EECFD6-EFA0-4227-844C-787E1C114131}" srcOrd="1" destOrd="0" presId="urn:microsoft.com/office/officeart/2005/8/layout/hList1"/>
    <dgm:cxn modelId="{EA2CF9F0-87D9-4FC6-9CEB-297DFD519D2C}" type="presParOf" srcId="{A610B3E9-6908-4489-BEDD-4CC837852BA0}" destId="{AA73D721-E04E-430F-8BF7-21111C730460}" srcOrd="2" destOrd="0" presId="urn:microsoft.com/office/officeart/2005/8/layout/hList1"/>
    <dgm:cxn modelId="{185DAAD8-2CB0-4EE9-A4EF-0599F1E36C73}" type="presParOf" srcId="{AA73D721-E04E-430F-8BF7-21111C730460}" destId="{A99AB162-0ACC-4E79-BD28-CA2A63A70967}" srcOrd="0" destOrd="0" presId="urn:microsoft.com/office/officeart/2005/8/layout/hList1"/>
    <dgm:cxn modelId="{C578644D-817B-407D-9654-49E94D8642A9}" type="presParOf" srcId="{AA73D721-E04E-430F-8BF7-21111C730460}" destId="{BDD11B7D-00C6-4FDB-9912-00156F5895F9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47EBF2-BD0B-4C8F-9455-2EAE003435FB}">
      <dsp:nvSpPr>
        <dsp:cNvPr id="0" name=""/>
        <dsp:cNvSpPr/>
      </dsp:nvSpPr>
      <dsp:spPr>
        <a:xfrm>
          <a:off x="26" y="97447"/>
          <a:ext cx="2563713" cy="34560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1200" b="1" kern="1200">
              <a:latin typeface="Arial" panose="020B0604020202020204" pitchFamily="34" charset="0"/>
              <a:cs typeface="Arial" panose="020B0604020202020204" pitchFamily="34" charset="0"/>
            </a:rPr>
            <a:t>Racionalismo</a:t>
          </a:r>
        </a:p>
      </dsp:txBody>
      <dsp:txXfrm>
        <a:off x="26" y="97447"/>
        <a:ext cx="2563713" cy="345600"/>
      </dsp:txXfrm>
    </dsp:sp>
    <dsp:sp modelId="{1A7E2AE9-AD20-4A18-8E0B-4FE960968543}">
      <dsp:nvSpPr>
        <dsp:cNvPr id="0" name=""/>
        <dsp:cNvSpPr/>
      </dsp:nvSpPr>
      <dsp:spPr>
        <a:xfrm>
          <a:off x="26" y="443047"/>
          <a:ext cx="2563713" cy="2659905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200" kern="1200">
              <a:latin typeface="Arial" panose="020B0604020202020204" pitchFamily="34" charset="0"/>
              <a:cs typeface="Arial" panose="020B0604020202020204" pitchFamily="34" charset="0"/>
            </a:rPr>
            <a:t>La razón es fuente y fundamento del conocimiento. Los sentidos inducen, en ocasiones, a error por lo que no pueden ser fudamento de certeza alguna.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200" kern="1200">
              <a:latin typeface="Arial" panose="020B0604020202020204" pitchFamily="34" charset="0"/>
              <a:cs typeface="Arial" panose="020B0604020202020204" pitchFamily="34" charset="0"/>
            </a:rPr>
            <a:t>La razón es capaz de alcanzar cualquier tipo de conocimiento, incluso sin necesidad de experiencia sensible alguna. En la mente, existen ideas innatas que posibilitan dicho conocimiento objetivo de la realidad.</a:t>
          </a:r>
        </a:p>
      </dsp:txBody>
      <dsp:txXfrm>
        <a:off x="26" y="443047"/>
        <a:ext cx="2563713" cy="2659905"/>
      </dsp:txXfrm>
    </dsp:sp>
    <dsp:sp modelId="{A99AB162-0ACC-4E79-BD28-CA2A63A70967}">
      <dsp:nvSpPr>
        <dsp:cNvPr id="0" name=""/>
        <dsp:cNvSpPr/>
      </dsp:nvSpPr>
      <dsp:spPr>
        <a:xfrm>
          <a:off x="2922659" y="97447"/>
          <a:ext cx="2563713" cy="345600"/>
        </a:xfrm>
        <a:prstGeom prst="rect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419" sz="1200" b="1" kern="1200">
              <a:latin typeface="Arial" panose="020B0604020202020204" pitchFamily="34" charset="0"/>
              <a:cs typeface="Arial" panose="020B0604020202020204" pitchFamily="34" charset="0"/>
            </a:rPr>
            <a:t>Empirismo</a:t>
          </a:r>
        </a:p>
      </dsp:txBody>
      <dsp:txXfrm>
        <a:off x="2922659" y="97447"/>
        <a:ext cx="2563713" cy="345600"/>
      </dsp:txXfrm>
    </dsp:sp>
    <dsp:sp modelId="{BDD11B7D-00C6-4FDB-9912-00156F5895F9}">
      <dsp:nvSpPr>
        <dsp:cNvPr id="0" name=""/>
        <dsp:cNvSpPr/>
      </dsp:nvSpPr>
      <dsp:spPr>
        <a:xfrm>
          <a:off x="2922659" y="443047"/>
          <a:ext cx="2563713" cy="2659905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200" kern="1200">
              <a:latin typeface="Arial" panose="020B0604020202020204" pitchFamily="34" charset="0"/>
              <a:cs typeface="Arial" panose="020B0604020202020204" pitchFamily="34" charset="0"/>
            </a:rPr>
            <a:t>La experiencia es fuente y fundamento del conocimiento.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200" kern="1200">
              <a:latin typeface="Arial" panose="020B0604020202020204" pitchFamily="34" charset="0"/>
              <a:cs typeface="Arial" panose="020B0604020202020204" pitchFamily="34" charset="0"/>
            </a:rPr>
            <a:t>Nuestra mente es inicialmente una tabula rasa, una hoja en blanco que se va rellenando con la experiencia. No existen pues, ideas innatas.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200" kern="1200">
              <a:latin typeface="Arial" panose="020B0604020202020204" pitchFamily="34" charset="0"/>
              <a:cs typeface="Arial" panose="020B0604020202020204" pitchFamily="34" charset="0"/>
            </a:rPr>
            <a:t>El conocimiento no puede ir más alla de los datos que nos proporcionan los sentidos (límite del conocimiento).</a:t>
          </a:r>
        </a:p>
        <a:p>
          <a:pPr marL="114300" lvl="1" indent="-114300" algn="just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s-419" sz="1200" kern="1200">
              <a:latin typeface="Arial" panose="020B0604020202020204" pitchFamily="34" charset="0"/>
              <a:cs typeface="Arial" panose="020B0604020202020204" pitchFamily="34" charset="0"/>
            </a:rPr>
            <a:t>No es posible un conocimiento objetivo de la realidad. El conocimiento solo ofrece posibilidades.</a:t>
          </a:r>
        </a:p>
      </dsp:txBody>
      <dsp:txXfrm>
        <a:off x="2922659" y="443047"/>
        <a:ext cx="2563713" cy="26599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14</cp:revision>
  <dcterms:created xsi:type="dcterms:W3CDTF">2026-06-08T12:38:00Z</dcterms:created>
  <dcterms:modified xsi:type="dcterms:W3CDTF">2026-06-08T14:17:00Z</dcterms:modified>
</cp:coreProperties>
</file>