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7D4" w:rsidRDefault="00303F95" w:rsidP="00303F95">
      <w:pPr>
        <w:spacing w:line="360" w:lineRule="auto"/>
        <w:jc w:val="both"/>
        <w:rPr>
          <w:rFonts w:ascii="Arial" w:hAnsi="Arial" w:cs="Arial"/>
          <w:sz w:val="24"/>
        </w:rPr>
      </w:pPr>
      <w:r>
        <w:rPr>
          <w:noProof/>
          <w:lang w:eastAsia="es-419"/>
        </w:rPr>
        <w:drawing>
          <wp:inline distT="0" distB="0" distL="0" distR="0">
            <wp:extent cx="2190750" cy="523875"/>
            <wp:effectExtent l="0" t="0" r="0" b="9525"/>
            <wp:docPr id="1" name="Imagen 1" descr="https://www.iutepi.edu/wp-content/uploads/2024/11/cropped-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utepi.edu/wp-content/uploads/2024/11/cropped-logo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0" cy="523875"/>
                    </a:xfrm>
                    <a:prstGeom prst="rect">
                      <a:avLst/>
                    </a:prstGeom>
                    <a:noFill/>
                    <a:ln>
                      <a:noFill/>
                    </a:ln>
                  </pic:spPr>
                </pic:pic>
              </a:graphicData>
            </a:graphic>
          </wp:inline>
        </w:drawing>
      </w:r>
    </w:p>
    <w:p w:rsidR="00303F95" w:rsidRDefault="00303F95" w:rsidP="00303F95">
      <w:pPr>
        <w:spacing w:line="360" w:lineRule="auto"/>
        <w:jc w:val="both"/>
        <w:rPr>
          <w:rFonts w:ascii="Arial" w:hAnsi="Arial" w:cs="Arial"/>
          <w:sz w:val="24"/>
        </w:rPr>
      </w:pPr>
      <w:r w:rsidRPr="00303F95">
        <w:rPr>
          <w:rFonts w:ascii="Arial" w:hAnsi="Arial" w:cs="Arial"/>
          <w:b/>
          <w:sz w:val="24"/>
        </w:rPr>
        <w:t>Escuela:</w:t>
      </w:r>
      <w:r>
        <w:rPr>
          <w:rFonts w:ascii="Arial" w:hAnsi="Arial" w:cs="Arial"/>
          <w:sz w:val="24"/>
        </w:rPr>
        <w:t xml:space="preserve"> Administración</w:t>
      </w:r>
      <w:r w:rsidR="00932E30">
        <w:rPr>
          <w:rFonts w:ascii="Arial" w:hAnsi="Arial" w:cs="Arial"/>
          <w:sz w:val="24"/>
        </w:rPr>
        <w:t>.</w:t>
      </w:r>
    </w:p>
    <w:p w:rsidR="00303F95" w:rsidRDefault="00303F95" w:rsidP="00303F95">
      <w:pPr>
        <w:spacing w:line="360" w:lineRule="auto"/>
        <w:ind w:firstLine="708"/>
        <w:jc w:val="both"/>
        <w:rPr>
          <w:rFonts w:ascii="Arial" w:hAnsi="Arial" w:cs="Arial"/>
          <w:sz w:val="24"/>
        </w:rPr>
      </w:pPr>
      <w:r>
        <w:rPr>
          <w:rFonts w:ascii="Arial" w:hAnsi="Arial" w:cs="Arial"/>
          <w:sz w:val="24"/>
        </w:rPr>
        <w:t>Análisis de Sistema</w:t>
      </w:r>
      <w:r w:rsidR="00932E30">
        <w:rPr>
          <w:rFonts w:ascii="Arial" w:hAnsi="Arial" w:cs="Arial"/>
          <w:sz w:val="24"/>
        </w:rPr>
        <w:t>.</w:t>
      </w:r>
    </w:p>
    <w:p w:rsidR="00303F95" w:rsidRDefault="00303F95" w:rsidP="00303F95">
      <w:pPr>
        <w:spacing w:line="360" w:lineRule="auto"/>
        <w:ind w:firstLine="708"/>
        <w:jc w:val="both"/>
        <w:rPr>
          <w:rFonts w:ascii="Arial" w:hAnsi="Arial" w:cs="Arial"/>
          <w:sz w:val="24"/>
        </w:rPr>
      </w:pPr>
      <w:r>
        <w:rPr>
          <w:rFonts w:ascii="Arial" w:hAnsi="Arial" w:cs="Arial"/>
          <w:sz w:val="24"/>
        </w:rPr>
        <w:t>Electrónica</w:t>
      </w:r>
      <w:r w:rsidR="00932E30">
        <w:rPr>
          <w:rFonts w:ascii="Arial" w:hAnsi="Arial" w:cs="Arial"/>
          <w:sz w:val="24"/>
        </w:rPr>
        <w:t>.</w:t>
      </w:r>
    </w:p>
    <w:p w:rsidR="00303F95" w:rsidRDefault="00303F95" w:rsidP="00303F95">
      <w:pPr>
        <w:spacing w:line="360" w:lineRule="auto"/>
        <w:jc w:val="both"/>
        <w:rPr>
          <w:rFonts w:ascii="Arial" w:hAnsi="Arial" w:cs="Arial"/>
          <w:sz w:val="24"/>
        </w:rPr>
      </w:pPr>
      <w:r w:rsidRPr="00B1686D">
        <w:rPr>
          <w:rFonts w:ascii="Arial" w:hAnsi="Arial" w:cs="Arial"/>
          <w:b/>
          <w:sz w:val="24"/>
        </w:rPr>
        <w:t>Unidad Curricular</w:t>
      </w:r>
      <w:r>
        <w:rPr>
          <w:rFonts w:ascii="Arial" w:hAnsi="Arial" w:cs="Arial"/>
          <w:sz w:val="24"/>
        </w:rPr>
        <w:t>: Introducción a la Investigación.</w:t>
      </w:r>
    </w:p>
    <w:p w:rsidR="00303F95" w:rsidRDefault="00303F95" w:rsidP="00303F95">
      <w:pPr>
        <w:spacing w:line="360" w:lineRule="auto"/>
        <w:jc w:val="both"/>
        <w:rPr>
          <w:rFonts w:ascii="Arial" w:hAnsi="Arial" w:cs="Arial"/>
          <w:sz w:val="24"/>
        </w:rPr>
      </w:pPr>
      <w:r w:rsidRPr="00B1686D">
        <w:rPr>
          <w:rFonts w:ascii="Arial" w:hAnsi="Arial" w:cs="Arial"/>
          <w:b/>
          <w:sz w:val="24"/>
        </w:rPr>
        <w:t>Semestre:</w:t>
      </w:r>
      <w:r>
        <w:rPr>
          <w:rFonts w:ascii="Arial" w:hAnsi="Arial" w:cs="Arial"/>
          <w:sz w:val="24"/>
        </w:rPr>
        <w:t xml:space="preserve"> Cuarto.</w:t>
      </w:r>
    </w:p>
    <w:p w:rsidR="00303F95" w:rsidRDefault="00303F95" w:rsidP="00303F95">
      <w:pPr>
        <w:spacing w:line="360" w:lineRule="auto"/>
        <w:jc w:val="both"/>
        <w:rPr>
          <w:rFonts w:ascii="Arial" w:hAnsi="Arial" w:cs="Arial"/>
          <w:sz w:val="24"/>
        </w:rPr>
      </w:pPr>
      <w:r w:rsidRPr="00B1686D">
        <w:rPr>
          <w:rFonts w:ascii="Arial" w:hAnsi="Arial" w:cs="Arial"/>
          <w:b/>
          <w:sz w:val="24"/>
        </w:rPr>
        <w:t>Prof.</w:t>
      </w:r>
      <w:r>
        <w:rPr>
          <w:rFonts w:ascii="Arial" w:hAnsi="Arial" w:cs="Arial"/>
          <w:sz w:val="24"/>
        </w:rPr>
        <w:t xml:space="preserve"> Luisa Elena Quijada</w:t>
      </w:r>
    </w:p>
    <w:p w:rsidR="00303F95" w:rsidRDefault="00303F95" w:rsidP="00303F95">
      <w:pPr>
        <w:spacing w:line="360" w:lineRule="auto"/>
        <w:jc w:val="both"/>
        <w:rPr>
          <w:rFonts w:ascii="Arial" w:hAnsi="Arial" w:cs="Arial"/>
          <w:sz w:val="24"/>
        </w:rPr>
      </w:pPr>
    </w:p>
    <w:p w:rsidR="008B118A" w:rsidRDefault="00303F95" w:rsidP="009B5FD4">
      <w:pPr>
        <w:spacing w:line="360" w:lineRule="auto"/>
        <w:jc w:val="both"/>
        <w:rPr>
          <w:rFonts w:ascii="Arial" w:hAnsi="Arial" w:cs="Arial"/>
          <w:sz w:val="24"/>
        </w:rPr>
      </w:pPr>
      <w:r w:rsidRPr="00B1686D">
        <w:rPr>
          <w:rFonts w:ascii="Arial" w:hAnsi="Arial" w:cs="Arial"/>
          <w:b/>
          <w:sz w:val="24"/>
        </w:rPr>
        <w:t>Contenido:</w:t>
      </w:r>
      <w:r>
        <w:rPr>
          <w:rFonts w:ascii="Arial" w:hAnsi="Arial" w:cs="Arial"/>
          <w:sz w:val="24"/>
        </w:rPr>
        <w:t xml:space="preserve"> </w:t>
      </w:r>
    </w:p>
    <w:p w:rsidR="00B1686D" w:rsidRPr="009B5FD4" w:rsidRDefault="009B5FD4" w:rsidP="009B5FD4">
      <w:pPr>
        <w:pStyle w:val="Prrafodelista"/>
        <w:numPr>
          <w:ilvl w:val="0"/>
          <w:numId w:val="1"/>
        </w:numPr>
        <w:spacing w:line="360" w:lineRule="auto"/>
        <w:jc w:val="both"/>
        <w:rPr>
          <w:rFonts w:ascii="Arial" w:hAnsi="Arial" w:cs="Arial"/>
          <w:b/>
          <w:sz w:val="24"/>
        </w:rPr>
      </w:pPr>
      <w:r w:rsidRPr="009B5FD4">
        <w:rPr>
          <w:rFonts w:ascii="Arial" w:hAnsi="Arial" w:cs="Arial"/>
          <w:b/>
          <w:sz w:val="24"/>
        </w:rPr>
        <w:t>La Ciencia</w:t>
      </w:r>
    </w:p>
    <w:p w:rsidR="009B5FD4" w:rsidRPr="009B5FD4" w:rsidRDefault="009B5FD4" w:rsidP="009B5FD4">
      <w:pPr>
        <w:pStyle w:val="Prrafodelista"/>
        <w:numPr>
          <w:ilvl w:val="0"/>
          <w:numId w:val="1"/>
        </w:numPr>
        <w:spacing w:line="360" w:lineRule="auto"/>
        <w:jc w:val="both"/>
        <w:rPr>
          <w:rFonts w:ascii="Arial" w:hAnsi="Arial" w:cs="Arial"/>
          <w:b/>
          <w:sz w:val="24"/>
        </w:rPr>
      </w:pPr>
      <w:r w:rsidRPr="009B5FD4">
        <w:rPr>
          <w:rFonts w:ascii="Arial" w:hAnsi="Arial" w:cs="Arial"/>
          <w:b/>
          <w:sz w:val="24"/>
        </w:rPr>
        <w:t>El conocimiento</w:t>
      </w:r>
    </w:p>
    <w:p w:rsidR="009B5FD4" w:rsidRPr="009B5FD4" w:rsidRDefault="009B5FD4" w:rsidP="009B5FD4">
      <w:pPr>
        <w:pStyle w:val="Prrafodelista"/>
        <w:numPr>
          <w:ilvl w:val="0"/>
          <w:numId w:val="1"/>
        </w:numPr>
        <w:spacing w:line="360" w:lineRule="auto"/>
        <w:jc w:val="both"/>
        <w:rPr>
          <w:rFonts w:ascii="Arial" w:hAnsi="Arial" w:cs="Arial"/>
          <w:b/>
          <w:sz w:val="24"/>
        </w:rPr>
      </w:pPr>
      <w:r w:rsidRPr="009B5FD4">
        <w:rPr>
          <w:rFonts w:ascii="Arial" w:hAnsi="Arial" w:cs="Arial"/>
          <w:b/>
          <w:sz w:val="24"/>
        </w:rPr>
        <w:t>Tipos de conocimientos.</w:t>
      </w:r>
    </w:p>
    <w:p w:rsidR="009B5FD4" w:rsidRPr="009B5FD4" w:rsidRDefault="009B5FD4" w:rsidP="009B5FD4">
      <w:pPr>
        <w:spacing w:line="360" w:lineRule="auto"/>
        <w:jc w:val="both"/>
        <w:rPr>
          <w:rFonts w:ascii="Arial" w:hAnsi="Arial" w:cs="Arial"/>
          <w:b/>
          <w:sz w:val="24"/>
        </w:rPr>
      </w:pPr>
      <w:r w:rsidRPr="009B5FD4">
        <w:rPr>
          <w:rFonts w:ascii="Arial" w:hAnsi="Arial" w:cs="Arial"/>
          <w:b/>
          <w:sz w:val="24"/>
        </w:rPr>
        <w:t>1. La Ciencia</w:t>
      </w:r>
    </w:p>
    <w:p w:rsidR="009B5FD4" w:rsidRDefault="009B5FD4" w:rsidP="009B5FD4">
      <w:pPr>
        <w:spacing w:line="360" w:lineRule="auto"/>
        <w:jc w:val="both"/>
        <w:rPr>
          <w:rFonts w:ascii="Arial" w:hAnsi="Arial" w:cs="Arial"/>
          <w:sz w:val="24"/>
        </w:rPr>
      </w:pPr>
      <w:r>
        <w:rPr>
          <w:rFonts w:ascii="Arial" w:hAnsi="Arial" w:cs="Arial"/>
          <w:sz w:val="24"/>
        </w:rPr>
        <w:tab/>
        <w:t>La ciencia es una vasta empresa que ha ocupado y ocupa una gran cantidad de esfuerzos humanos en procura de conocimientos sólidos acerca de la realidad. Tratar de elaborar una definición de ciencia más precisa, sería una tarea evidentemente ardua, que escapa a los objetivos de este curso.</w:t>
      </w:r>
    </w:p>
    <w:p w:rsidR="009B5FD4" w:rsidRDefault="009B5FD4" w:rsidP="009B5FD4">
      <w:pPr>
        <w:spacing w:line="360" w:lineRule="auto"/>
        <w:jc w:val="both"/>
        <w:rPr>
          <w:rFonts w:ascii="Arial" w:hAnsi="Arial" w:cs="Arial"/>
          <w:sz w:val="24"/>
        </w:rPr>
      </w:pPr>
      <w:r>
        <w:rPr>
          <w:rFonts w:ascii="Arial" w:hAnsi="Arial" w:cs="Arial"/>
          <w:sz w:val="24"/>
        </w:rPr>
        <w:tab/>
        <w:t>Sin embargo, para cumplir con pautas académicas, basta aquí señalar que la ciencia es una de las actividades que el hombre realiza, como un conjunto de acciones encaminadas y dirigidas hacia determinado fin, que no es otro que el de obtener conocimiento verificable sobre los hechos que le rodean.</w:t>
      </w:r>
    </w:p>
    <w:p w:rsidR="00B31686" w:rsidRDefault="00B31686" w:rsidP="009B5FD4">
      <w:pPr>
        <w:spacing w:line="360" w:lineRule="auto"/>
        <w:jc w:val="both"/>
        <w:rPr>
          <w:rFonts w:ascii="Arial" w:hAnsi="Arial" w:cs="Arial"/>
          <w:b/>
          <w:sz w:val="24"/>
        </w:rPr>
      </w:pPr>
    </w:p>
    <w:p w:rsidR="00B31686" w:rsidRDefault="00B31686" w:rsidP="009B5FD4">
      <w:pPr>
        <w:spacing w:line="360" w:lineRule="auto"/>
        <w:jc w:val="both"/>
        <w:rPr>
          <w:rFonts w:ascii="Arial" w:hAnsi="Arial" w:cs="Arial"/>
          <w:b/>
          <w:sz w:val="24"/>
        </w:rPr>
      </w:pPr>
    </w:p>
    <w:p w:rsidR="00B31686" w:rsidRDefault="00B31686" w:rsidP="009B5FD4">
      <w:pPr>
        <w:spacing w:line="360" w:lineRule="auto"/>
        <w:jc w:val="both"/>
        <w:rPr>
          <w:rFonts w:ascii="Arial" w:hAnsi="Arial" w:cs="Arial"/>
          <w:b/>
          <w:sz w:val="24"/>
        </w:rPr>
      </w:pPr>
    </w:p>
    <w:p w:rsidR="009B5FD4" w:rsidRPr="00B31686" w:rsidRDefault="009B5FD4" w:rsidP="009B5FD4">
      <w:pPr>
        <w:spacing w:line="360" w:lineRule="auto"/>
        <w:jc w:val="both"/>
        <w:rPr>
          <w:rFonts w:ascii="Arial" w:hAnsi="Arial" w:cs="Arial"/>
          <w:b/>
          <w:sz w:val="24"/>
        </w:rPr>
      </w:pPr>
      <w:r w:rsidRPr="00B31686">
        <w:rPr>
          <w:rFonts w:ascii="Arial" w:hAnsi="Arial" w:cs="Arial"/>
          <w:b/>
          <w:sz w:val="24"/>
        </w:rPr>
        <w:lastRenderedPageBreak/>
        <w:t>2. El Conocimiento.</w:t>
      </w:r>
    </w:p>
    <w:p w:rsidR="009B5FD4" w:rsidRDefault="009B5FD4" w:rsidP="009B5FD4">
      <w:pPr>
        <w:spacing w:line="360" w:lineRule="auto"/>
        <w:jc w:val="both"/>
        <w:rPr>
          <w:rFonts w:ascii="Arial" w:hAnsi="Arial" w:cs="Arial"/>
          <w:sz w:val="24"/>
        </w:rPr>
      </w:pPr>
      <w:r>
        <w:rPr>
          <w:rFonts w:ascii="Arial" w:hAnsi="Arial" w:cs="Arial"/>
          <w:sz w:val="24"/>
        </w:rPr>
        <w:tab/>
        <w:t xml:space="preserve">Conviene advertir dos nociones básicas al respecto. Para la Real Academia Española, conocer es tener noción, por el ejercicio de las facultades, de la naturaleza, cualidades </w:t>
      </w:r>
      <w:r w:rsidR="00B31686">
        <w:rPr>
          <w:rFonts w:ascii="Arial" w:hAnsi="Arial" w:cs="Arial"/>
          <w:sz w:val="24"/>
        </w:rPr>
        <w:t>y relaciones de las cosas.</w:t>
      </w:r>
    </w:p>
    <w:p w:rsidR="00B31686" w:rsidRDefault="00B31686" w:rsidP="009B5FD4">
      <w:pPr>
        <w:spacing w:line="360" w:lineRule="auto"/>
        <w:jc w:val="both"/>
        <w:rPr>
          <w:rFonts w:ascii="Arial" w:hAnsi="Arial" w:cs="Arial"/>
          <w:sz w:val="24"/>
        </w:rPr>
      </w:pPr>
      <w:r>
        <w:rPr>
          <w:rFonts w:ascii="Arial" w:hAnsi="Arial" w:cs="Arial"/>
          <w:sz w:val="24"/>
        </w:rPr>
        <w:tab/>
        <w:t>Por otra parte, conocimiento, es la acción y efecto de conocer, el sentido de cada una de las aptitudes que tiene el individuo para percibir, por medio de sus sentidos corporales, las impresiones de los objetos externos.</w:t>
      </w:r>
    </w:p>
    <w:p w:rsidR="00B31686" w:rsidRDefault="00B31686" w:rsidP="009B5FD4">
      <w:pPr>
        <w:spacing w:line="360" w:lineRule="auto"/>
        <w:jc w:val="both"/>
        <w:rPr>
          <w:rFonts w:ascii="Arial" w:hAnsi="Arial" w:cs="Arial"/>
          <w:sz w:val="24"/>
        </w:rPr>
      </w:pPr>
      <w:r>
        <w:rPr>
          <w:rFonts w:ascii="Arial" w:hAnsi="Arial" w:cs="Arial"/>
          <w:sz w:val="24"/>
        </w:rPr>
        <w:tab/>
        <w:t>En este sentido, el proceso de conocer ocurre mediante la relación que se establece entre un sujeto que conoce y un objeto conocido.</w:t>
      </w:r>
    </w:p>
    <w:p w:rsidR="00B31686" w:rsidRDefault="00B31686" w:rsidP="009B5FD4">
      <w:pPr>
        <w:spacing w:line="360" w:lineRule="auto"/>
        <w:jc w:val="both"/>
        <w:rPr>
          <w:rFonts w:ascii="Arial" w:hAnsi="Arial" w:cs="Arial"/>
          <w:sz w:val="24"/>
        </w:rPr>
      </w:pPr>
      <w:r>
        <w:rPr>
          <w:rFonts w:ascii="Arial" w:hAnsi="Arial" w:cs="Arial"/>
          <w:noProof/>
          <w:sz w:val="24"/>
          <w:lang w:eastAsia="es-419"/>
        </w:rPr>
        <w:drawing>
          <wp:inline distT="0" distB="0" distL="0" distR="0">
            <wp:extent cx="5486400" cy="3200400"/>
            <wp:effectExtent l="0" t="0" r="0" b="1905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B31686" w:rsidRDefault="004C48A9" w:rsidP="009B5FD4">
      <w:pPr>
        <w:spacing w:line="360" w:lineRule="auto"/>
        <w:jc w:val="both"/>
        <w:rPr>
          <w:rFonts w:ascii="Arial" w:hAnsi="Arial" w:cs="Arial"/>
          <w:sz w:val="24"/>
        </w:rPr>
      </w:pPr>
      <w:r>
        <w:rPr>
          <w:rFonts w:ascii="Arial" w:hAnsi="Arial" w:cs="Arial"/>
          <w:sz w:val="24"/>
          <w:vertAlign w:val="superscript"/>
        </w:rPr>
        <w:tab/>
      </w:r>
      <w:r>
        <w:rPr>
          <w:rFonts w:ascii="Arial" w:hAnsi="Arial" w:cs="Arial"/>
          <w:sz w:val="24"/>
        </w:rPr>
        <w:t>Planteado de este modo, el proceso de conocimiento puede concebirse como una relación, de singular complejidad entre estos dos elementos: objeto y sujeto. Por sujeto, se entiende la persona o equipo de personas que adquieren o elaboran el conocimiento, en este sentido, el conocimiento es siempre conocimiento para alguien.</w:t>
      </w:r>
    </w:p>
    <w:p w:rsidR="004C48A9" w:rsidRDefault="004C48A9" w:rsidP="009B5FD4">
      <w:pPr>
        <w:spacing w:line="360" w:lineRule="auto"/>
        <w:jc w:val="both"/>
        <w:rPr>
          <w:rFonts w:ascii="Arial" w:hAnsi="Arial" w:cs="Arial"/>
          <w:sz w:val="24"/>
        </w:rPr>
      </w:pPr>
      <w:r>
        <w:rPr>
          <w:rFonts w:ascii="Arial" w:hAnsi="Arial" w:cs="Arial"/>
          <w:sz w:val="24"/>
        </w:rPr>
        <w:tab/>
        <w:t>Pero de la misma manera</w:t>
      </w:r>
      <w:r w:rsidR="00926508">
        <w:rPr>
          <w:rFonts w:ascii="Arial" w:hAnsi="Arial" w:cs="Arial"/>
          <w:sz w:val="24"/>
        </w:rPr>
        <w:t xml:space="preserve">, </w:t>
      </w:r>
      <w:r w:rsidR="0055743C">
        <w:rPr>
          <w:rFonts w:ascii="Arial" w:hAnsi="Arial" w:cs="Arial"/>
          <w:sz w:val="24"/>
        </w:rPr>
        <w:t>se puede decir que el conocimiento es siempre conocimiento de algo</w:t>
      </w:r>
      <w:r w:rsidR="000D6D75">
        <w:rPr>
          <w:rFonts w:ascii="Arial" w:hAnsi="Arial" w:cs="Arial"/>
          <w:sz w:val="24"/>
        </w:rPr>
        <w:t xml:space="preserve">, de alguna cosa, ya se trate de un ente abstracto </w:t>
      </w:r>
      <w:r w:rsidR="00E34E73">
        <w:rPr>
          <w:rFonts w:ascii="Arial" w:hAnsi="Arial" w:cs="Arial"/>
          <w:sz w:val="24"/>
        </w:rPr>
        <w:t xml:space="preserve">ideal, como </w:t>
      </w:r>
      <w:r w:rsidR="00E34E73">
        <w:rPr>
          <w:rFonts w:ascii="Arial" w:hAnsi="Arial" w:cs="Arial"/>
          <w:sz w:val="24"/>
        </w:rPr>
        <w:lastRenderedPageBreak/>
        <w:t>un número o una proposición lógica, de un fenómeno material o aún de la misma consciencia. En todos los casos, a aquello que es conocido se le denomina objeto de conocimiento.</w:t>
      </w:r>
    </w:p>
    <w:p w:rsidR="00183278" w:rsidRDefault="00EF0BD8" w:rsidP="009B5FD4">
      <w:pPr>
        <w:spacing w:line="360" w:lineRule="auto"/>
        <w:jc w:val="both"/>
        <w:rPr>
          <w:rFonts w:ascii="Arial" w:hAnsi="Arial" w:cs="Arial"/>
          <w:sz w:val="24"/>
        </w:rPr>
      </w:pPr>
      <w:r>
        <w:rPr>
          <w:rFonts w:ascii="Arial" w:hAnsi="Arial" w:cs="Arial"/>
          <w:sz w:val="24"/>
        </w:rPr>
        <w:tab/>
        <w:t>La relación que se articula entre ambos términos es dinámica y variable: lo primero porque no se establece de una vez y para siempre sino a través de sucesivas aproximaciones; lo segundo, porque resulta diferente según la actitud del investigador y las características del objeto estudiando.</w:t>
      </w:r>
    </w:p>
    <w:p w:rsidR="00F25970" w:rsidRDefault="00F25970" w:rsidP="009B5FD4">
      <w:pPr>
        <w:spacing w:line="360" w:lineRule="auto"/>
        <w:jc w:val="both"/>
        <w:rPr>
          <w:rFonts w:ascii="Arial" w:hAnsi="Arial" w:cs="Arial"/>
          <w:sz w:val="24"/>
        </w:rPr>
      </w:pPr>
    </w:p>
    <w:p w:rsidR="00EF0BD8" w:rsidRPr="008A2C61" w:rsidRDefault="00F25970" w:rsidP="009B5FD4">
      <w:pPr>
        <w:spacing w:line="360" w:lineRule="auto"/>
        <w:jc w:val="both"/>
        <w:rPr>
          <w:rFonts w:ascii="Arial" w:hAnsi="Arial" w:cs="Arial"/>
          <w:b/>
          <w:sz w:val="24"/>
        </w:rPr>
      </w:pPr>
      <w:r w:rsidRPr="008A2C61">
        <w:rPr>
          <w:rFonts w:ascii="Arial" w:hAnsi="Arial" w:cs="Arial"/>
          <w:b/>
          <w:sz w:val="24"/>
        </w:rPr>
        <w:t>3. Tipos de conocimientos.</w:t>
      </w:r>
    </w:p>
    <w:p w:rsidR="00D16CD1" w:rsidRDefault="008A2C61" w:rsidP="009B5FD4">
      <w:pPr>
        <w:spacing w:line="360" w:lineRule="auto"/>
        <w:jc w:val="both"/>
        <w:rPr>
          <w:rFonts w:ascii="Arial" w:hAnsi="Arial" w:cs="Arial"/>
          <w:sz w:val="24"/>
        </w:rPr>
      </w:pPr>
      <w:r>
        <w:rPr>
          <w:rFonts w:ascii="Arial" w:hAnsi="Arial" w:cs="Arial"/>
          <w:sz w:val="24"/>
        </w:rPr>
        <w:tab/>
        <w:t>En general, se identifican dos tipos básicos de conocimiento: el conocimiento</w:t>
      </w:r>
      <w:r w:rsidR="00D16CD1">
        <w:rPr>
          <w:rFonts w:ascii="Arial" w:hAnsi="Arial" w:cs="Arial"/>
          <w:sz w:val="24"/>
        </w:rPr>
        <w:t xml:space="preserve"> vulgar o común y el conocimiento científico. Los cuales definiremos a continuación:</w:t>
      </w:r>
    </w:p>
    <w:p w:rsidR="009B5FD4" w:rsidRDefault="00987BA3" w:rsidP="00987BA3">
      <w:pPr>
        <w:pStyle w:val="Prrafodelista"/>
        <w:numPr>
          <w:ilvl w:val="0"/>
          <w:numId w:val="2"/>
        </w:numPr>
        <w:spacing w:line="360" w:lineRule="auto"/>
        <w:jc w:val="both"/>
        <w:rPr>
          <w:rFonts w:ascii="Arial" w:hAnsi="Arial" w:cs="Arial"/>
          <w:sz w:val="24"/>
        </w:rPr>
      </w:pPr>
      <w:r>
        <w:rPr>
          <w:rFonts w:ascii="Arial" w:hAnsi="Arial" w:cs="Arial"/>
          <w:sz w:val="24"/>
        </w:rPr>
        <w:t>Conocimiento vulgar, o común, es un tipo de saber cotidiano que surge de la opinión o de la experiencia particular de los individuos. En la mayoría de los casos se adquiere de forma casual y no intencional. En consecuencia</w:t>
      </w:r>
      <w:r w:rsidR="009272AA">
        <w:rPr>
          <w:rFonts w:ascii="Arial" w:hAnsi="Arial" w:cs="Arial"/>
          <w:sz w:val="24"/>
        </w:rPr>
        <w:t xml:space="preserve">, es un conocimiento no verificado, que se transmite de generación en generación permaneciendo en forma de falsa creencia. No obstante, </w:t>
      </w:r>
      <w:r w:rsidR="0082013B">
        <w:rPr>
          <w:rFonts w:ascii="Arial" w:hAnsi="Arial" w:cs="Arial"/>
          <w:sz w:val="24"/>
        </w:rPr>
        <w:t>en algunas oportunidades el conocimiento vulgar puede servir de base para la construcción del conocimiento científico, debido a que una creencia puede ser investigada y posteriormente comprobada.</w:t>
      </w:r>
    </w:p>
    <w:p w:rsidR="0082013B" w:rsidRDefault="00D45F18" w:rsidP="00987BA3">
      <w:pPr>
        <w:pStyle w:val="Prrafodelista"/>
        <w:numPr>
          <w:ilvl w:val="0"/>
          <w:numId w:val="2"/>
        </w:numPr>
        <w:spacing w:line="360" w:lineRule="auto"/>
        <w:jc w:val="both"/>
        <w:rPr>
          <w:rFonts w:ascii="Arial" w:hAnsi="Arial" w:cs="Arial"/>
          <w:sz w:val="24"/>
        </w:rPr>
      </w:pPr>
      <w:r>
        <w:rPr>
          <w:rFonts w:ascii="Arial" w:hAnsi="Arial" w:cs="Arial"/>
          <w:sz w:val="24"/>
        </w:rPr>
        <w:t>Conocimiento científico, es un saber producto de una investigación en la que se ha empleado el método científico. Tal condición le confiere características que lo hacen verificable, objetivo, metódico, sistemático y predictivo. Pero, además de los atributos antes mencionados, este tipo de conocimiento posee una cualidad muy importante que es la falibilidad o posibilidad de incurrir en fallas, errores o equivocaciones.</w:t>
      </w:r>
    </w:p>
    <w:p w:rsidR="00D45F18" w:rsidRDefault="00D45F18" w:rsidP="00D45F18">
      <w:pPr>
        <w:pStyle w:val="Prrafodelista"/>
        <w:spacing w:line="360" w:lineRule="auto"/>
        <w:ind w:left="1416"/>
        <w:jc w:val="both"/>
        <w:rPr>
          <w:rFonts w:ascii="Arial" w:hAnsi="Arial" w:cs="Arial"/>
          <w:sz w:val="24"/>
        </w:rPr>
      </w:pPr>
      <w:r>
        <w:rPr>
          <w:rFonts w:ascii="Arial" w:hAnsi="Arial" w:cs="Arial"/>
          <w:sz w:val="24"/>
        </w:rPr>
        <w:t>En consecuencia las características del conocimiento científico son:</w:t>
      </w:r>
    </w:p>
    <w:p w:rsidR="00D45F18" w:rsidRDefault="00A04477" w:rsidP="00A04477">
      <w:pPr>
        <w:pStyle w:val="Prrafodelista"/>
        <w:numPr>
          <w:ilvl w:val="0"/>
          <w:numId w:val="3"/>
        </w:numPr>
        <w:spacing w:line="360" w:lineRule="auto"/>
        <w:jc w:val="both"/>
        <w:rPr>
          <w:rFonts w:ascii="Arial" w:hAnsi="Arial" w:cs="Arial"/>
          <w:sz w:val="24"/>
        </w:rPr>
      </w:pPr>
      <w:r>
        <w:rPr>
          <w:rFonts w:ascii="Arial" w:hAnsi="Arial" w:cs="Arial"/>
          <w:sz w:val="24"/>
        </w:rPr>
        <w:t xml:space="preserve">Objetividad, esta palabra deriva de objeto, es decir, de todo aquello que se estudia, de la cosa o problema sobre la cual deseamos saber algo. Objetividad significa, por lo tanto, que se </w:t>
      </w:r>
      <w:r>
        <w:rPr>
          <w:rFonts w:ascii="Arial" w:hAnsi="Arial" w:cs="Arial"/>
          <w:sz w:val="24"/>
        </w:rPr>
        <w:lastRenderedPageBreak/>
        <w:t xml:space="preserve">intenta obtener </w:t>
      </w:r>
      <w:r w:rsidR="001E21BC">
        <w:rPr>
          <w:rFonts w:ascii="Arial" w:hAnsi="Arial" w:cs="Arial"/>
          <w:sz w:val="24"/>
        </w:rPr>
        <w:t>un conocimiento que concuerde con la realidad del objeto, que lo describa o explique tal cual es y no como el sujeto desearía que fuese.</w:t>
      </w:r>
    </w:p>
    <w:p w:rsidR="001E21BC" w:rsidRDefault="001E21BC" w:rsidP="00A04477">
      <w:pPr>
        <w:pStyle w:val="Prrafodelista"/>
        <w:numPr>
          <w:ilvl w:val="0"/>
          <w:numId w:val="3"/>
        </w:numPr>
        <w:spacing w:line="360" w:lineRule="auto"/>
        <w:jc w:val="both"/>
        <w:rPr>
          <w:rFonts w:ascii="Arial" w:hAnsi="Arial" w:cs="Arial"/>
          <w:sz w:val="24"/>
        </w:rPr>
      </w:pPr>
      <w:r>
        <w:rPr>
          <w:rFonts w:ascii="Arial" w:hAnsi="Arial" w:cs="Arial"/>
          <w:sz w:val="24"/>
        </w:rPr>
        <w:t>Racionalidad, esta refiere al hecho de que la ciencia utiliza la razón como arma esencial para llegar a sus resultados. Los científicos trabajan en lo posible con conceptos, juicios y razonamientos, y no con sensaciones, imágenes o impresiones.</w:t>
      </w:r>
    </w:p>
    <w:p w:rsidR="001E21BC" w:rsidRDefault="001E21BC" w:rsidP="00A04477">
      <w:pPr>
        <w:pStyle w:val="Prrafodelista"/>
        <w:numPr>
          <w:ilvl w:val="0"/>
          <w:numId w:val="3"/>
        </w:numPr>
        <w:spacing w:line="360" w:lineRule="auto"/>
        <w:jc w:val="both"/>
        <w:rPr>
          <w:rFonts w:ascii="Arial" w:hAnsi="Arial" w:cs="Arial"/>
          <w:sz w:val="24"/>
        </w:rPr>
      </w:pPr>
      <w:r>
        <w:rPr>
          <w:rFonts w:ascii="Arial" w:hAnsi="Arial" w:cs="Arial"/>
          <w:sz w:val="24"/>
        </w:rPr>
        <w:t>Sistematicidad: La ciencia es sistemática, organizada en sus búsquedas y resultados. Se preocupa por organizar sus ideas coherentemente y por tratar de incluir todo conocimiento parcial en conjuntos cada vez más amplios.</w:t>
      </w:r>
    </w:p>
    <w:p w:rsidR="00676BA3" w:rsidRDefault="001E21BC" w:rsidP="00A04477">
      <w:pPr>
        <w:pStyle w:val="Prrafodelista"/>
        <w:numPr>
          <w:ilvl w:val="0"/>
          <w:numId w:val="3"/>
        </w:numPr>
        <w:spacing w:line="360" w:lineRule="auto"/>
        <w:jc w:val="both"/>
        <w:rPr>
          <w:rFonts w:ascii="Arial" w:hAnsi="Arial" w:cs="Arial"/>
          <w:sz w:val="24"/>
        </w:rPr>
      </w:pPr>
      <w:r>
        <w:rPr>
          <w:rFonts w:ascii="Arial" w:hAnsi="Arial" w:cs="Arial"/>
          <w:sz w:val="24"/>
        </w:rPr>
        <w:t xml:space="preserve">Generalidad, </w:t>
      </w:r>
      <w:r w:rsidR="003E6131">
        <w:rPr>
          <w:rFonts w:ascii="Arial" w:hAnsi="Arial" w:cs="Arial"/>
          <w:sz w:val="24"/>
        </w:rPr>
        <w:t xml:space="preserve">cada conocimiento parcial sirve como puente para alcanzar una comprensión de mayor alcance. </w:t>
      </w:r>
      <w:r w:rsidR="00676BA3">
        <w:rPr>
          <w:rFonts w:ascii="Arial" w:hAnsi="Arial" w:cs="Arial"/>
          <w:sz w:val="24"/>
        </w:rPr>
        <w:t>De este modo, tratando de llegar a lo general y no deteniéndose exclusivamente en lo particular, es que las ciencias otorgan explicaciones cada vez más valiosas para elaborar una visión panorámica del mundo.</w:t>
      </w:r>
    </w:p>
    <w:p w:rsidR="003A4C15" w:rsidRDefault="003A4C15" w:rsidP="00A04477">
      <w:pPr>
        <w:pStyle w:val="Prrafodelista"/>
        <w:numPr>
          <w:ilvl w:val="0"/>
          <w:numId w:val="3"/>
        </w:numPr>
        <w:spacing w:line="360" w:lineRule="auto"/>
        <w:jc w:val="both"/>
        <w:rPr>
          <w:rFonts w:ascii="Arial" w:hAnsi="Arial" w:cs="Arial"/>
          <w:sz w:val="24"/>
        </w:rPr>
      </w:pPr>
      <w:r>
        <w:rPr>
          <w:rFonts w:ascii="Arial" w:hAnsi="Arial" w:cs="Arial"/>
          <w:sz w:val="24"/>
        </w:rPr>
        <w:t>Falibilidad, la ciencia es uno de los pocos sistemas elaborados por el hombre donde se reconoce explícitamente la propia posibilidad de equivocación. En consecuencia, toda teoría, ley o afirmación está sujeta, en todo momento, a la revisión y la discusión, lo que permite perfeccionarlas y modificarlas para hacerlas cada vez más objetivas, racionales, sistemáticas y generales.</w:t>
      </w:r>
    </w:p>
    <w:p w:rsidR="001E21BC" w:rsidRPr="00C03739" w:rsidRDefault="001E21BC" w:rsidP="00C03739">
      <w:pPr>
        <w:spacing w:line="360" w:lineRule="auto"/>
        <w:ind w:left="1776"/>
        <w:jc w:val="both"/>
        <w:rPr>
          <w:rFonts w:ascii="Arial" w:hAnsi="Arial" w:cs="Arial"/>
          <w:sz w:val="24"/>
        </w:rPr>
      </w:pPr>
      <w:bookmarkStart w:id="0" w:name="_GoBack"/>
      <w:bookmarkEnd w:id="0"/>
      <w:r w:rsidRPr="00C03739">
        <w:rPr>
          <w:rFonts w:ascii="Arial" w:hAnsi="Arial" w:cs="Arial"/>
          <w:sz w:val="24"/>
        </w:rPr>
        <w:t xml:space="preserve">  </w:t>
      </w:r>
    </w:p>
    <w:p w:rsidR="009B5FD4" w:rsidRPr="009B5FD4" w:rsidRDefault="009B5FD4" w:rsidP="009B5FD4">
      <w:pPr>
        <w:spacing w:line="360" w:lineRule="auto"/>
        <w:jc w:val="both"/>
        <w:rPr>
          <w:rFonts w:ascii="Arial" w:hAnsi="Arial" w:cs="Arial"/>
          <w:sz w:val="24"/>
        </w:rPr>
      </w:pPr>
    </w:p>
    <w:p w:rsidR="00303F95" w:rsidRDefault="00303F95" w:rsidP="00303F95">
      <w:pPr>
        <w:spacing w:line="360" w:lineRule="auto"/>
        <w:jc w:val="both"/>
        <w:rPr>
          <w:rFonts w:ascii="Arial" w:hAnsi="Arial" w:cs="Arial"/>
          <w:sz w:val="24"/>
        </w:rPr>
      </w:pPr>
    </w:p>
    <w:p w:rsidR="00303F95" w:rsidRPr="00303F95" w:rsidRDefault="00303F95" w:rsidP="00303F95">
      <w:pPr>
        <w:spacing w:line="360" w:lineRule="auto"/>
        <w:jc w:val="both"/>
        <w:rPr>
          <w:rFonts w:ascii="Arial" w:hAnsi="Arial" w:cs="Arial"/>
          <w:sz w:val="24"/>
        </w:rPr>
      </w:pPr>
    </w:p>
    <w:sectPr w:rsidR="00303F95" w:rsidRPr="00303F9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FD4E1E"/>
    <w:multiLevelType w:val="hybridMultilevel"/>
    <w:tmpl w:val="58D8CB86"/>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15:restartNumberingAfterBreak="0">
    <w:nsid w:val="4ADD4E2A"/>
    <w:multiLevelType w:val="hybridMultilevel"/>
    <w:tmpl w:val="D5DE5792"/>
    <w:lvl w:ilvl="0" w:tplc="8F16B944">
      <w:start w:val="1"/>
      <w:numFmt w:val="bullet"/>
      <w:lvlText w:val=""/>
      <w:lvlJc w:val="left"/>
      <w:pPr>
        <w:ind w:left="2136" w:hanging="360"/>
      </w:pPr>
      <w:rPr>
        <w:rFonts w:ascii="Symbol" w:hAnsi="Symbol" w:hint="default"/>
      </w:rPr>
    </w:lvl>
    <w:lvl w:ilvl="1" w:tplc="580A0003" w:tentative="1">
      <w:start w:val="1"/>
      <w:numFmt w:val="bullet"/>
      <w:lvlText w:val="o"/>
      <w:lvlJc w:val="left"/>
      <w:pPr>
        <w:ind w:left="2856" w:hanging="360"/>
      </w:pPr>
      <w:rPr>
        <w:rFonts w:ascii="Courier New" w:hAnsi="Courier New" w:cs="Courier New" w:hint="default"/>
      </w:rPr>
    </w:lvl>
    <w:lvl w:ilvl="2" w:tplc="580A0005" w:tentative="1">
      <w:start w:val="1"/>
      <w:numFmt w:val="bullet"/>
      <w:lvlText w:val=""/>
      <w:lvlJc w:val="left"/>
      <w:pPr>
        <w:ind w:left="3576" w:hanging="360"/>
      </w:pPr>
      <w:rPr>
        <w:rFonts w:ascii="Wingdings" w:hAnsi="Wingdings" w:hint="default"/>
      </w:rPr>
    </w:lvl>
    <w:lvl w:ilvl="3" w:tplc="580A0001" w:tentative="1">
      <w:start w:val="1"/>
      <w:numFmt w:val="bullet"/>
      <w:lvlText w:val=""/>
      <w:lvlJc w:val="left"/>
      <w:pPr>
        <w:ind w:left="4296" w:hanging="360"/>
      </w:pPr>
      <w:rPr>
        <w:rFonts w:ascii="Symbol" w:hAnsi="Symbol" w:hint="default"/>
      </w:rPr>
    </w:lvl>
    <w:lvl w:ilvl="4" w:tplc="580A0003" w:tentative="1">
      <w:start w:val="1"/>
      <w:numFmt w:val="bullet"/>
      <w:lvlText w:val="o"/>
      <w:lvlJc w:val="left"/>
      <w:pPr>
        <w:ind w:left="5016" w:hanging="360"/>
      </w:pPr>
      <w:rPr>
        <w:rFonts w:ascii="Courier New" w:hAnsi="Courier New" w:cs="Courier New" w:hint="default"/>
      </w:rPr>
    </w:lvl>
    <w:lvl w:ilvl="5" w:tplc="580A0005" w:tentative="1">
      <w:start w:val="1"/>
      <w:numFmt w:val="bullet"/>
      <w:lvlText w:val=""/>
      <w:lvlJc w:val="left"/>
      <w:pPr>
        <w:ind w:left="5736" w:hanging="360"/>
      </w:pPr>
      <w:rPr>
        <w:rFonts w:ascii="Wingdings" w:hAnsi="Wingdings" w:hint="default"/>
      </w:rPr>
    </w:lvl>
    <w:lvl w:ilvl="6" w:tplc="580A0001" w:tentative="1">
      <w:start w:val="1"/>
      <w:numFmt w:val="bullet"/>
      <w:lvlText w:val=""/>
      <w:lvlJc w:val="left"/>
      <w:pPr>
        <w:ind w:left="6456" w:hanging="360"/>
      </w:pPr>
      <w:rPr>
        <w:rFonts w:ascii="Symbol" w:hAnsi="Symbol" w:hint="default"/>
      </w:rPr>
    </w:lvl>
    <w:lvl w:ilvl="7" w:tplc="580A0003" w:tentative="1">
      <w:start w:val="1"/>
      <w:numFmt w:val="bullet"/>
      <w:lvlText w:val="o"/>
      <w:lvlJc w:val="left"/>
      <w:pPr>
        <w:ind w:left="7176" w:hanging="360"/>
      </w:pPr>
      <w:rPr>
        <w:rFonts w:ascii="Courier New" w:hAnsi="Courier New" w:cs="Courier New" w:hint="default"/>
      </w:rPr>
    </w:lvl>
    <w:lvl w:ilvl="8" w:tplc="580A0005" w:tentative="1">
      <w:start w:val="1"/>
      <w:numFmt w:val="bullet"/>
      <w:lvlText w:val=""/>
      <w:lvlJc w:val="left"/>
      <w:pPr>
        <w:ind w:left="7896" w:hanging="360"/>
      </w:pPr>
      <w:rPr>
        <w:rFonts w:ascii="Wingdings" w:hAnsi="Wingdings" w:hint="default"/>
      </w:rPr>
    </w:lvl>
  </w:abstractNum>
  <w:abstractNum w:abstractNumId="2" w15:restartNumberingAfterBreak="0">
    <w:nsid w:val="6BDA64D3"/>
    <w:multiLevelType w:val="hybridMultilevel"/>
    <w:tmpl w:val="8BA0FEEC"/>
    <w:lvl w:ilvl="0" w:tplc="580A0001">
      <w:start w:val="1"/>
      <w:numFmt w:val="bullet"/>
      <w:lvlText w:val=""/>
      <w:lvlJc w:val="left"/>
      <w:pPr>
        <w:ind w:left="855" w:hanging="360"/>
      </w:pPr>
      <w:rPr>
        <w:rFonts w:ascii="Symbol" w:hAnsi="Symbol" w:hint="default"/>
      </w:rPr>
    </w:lvl>
    <w:lvl w:ilvl="1" w:tplc="580A0003" w:tentative="1">
      <w:start w:val="1"/>
      <w:numFmt w:val="bullet"/>
      <w:lvlText w:val="o"/>
      <w:lvlJc w:val="left"/>
      <w:pPr>
        <w:ind w:left="1575" w:hanging="360"/>
      </w:pPr>
      <w:rPr>
        <w:rFonts w:ascii="Courier New" w:hAnsi="Courier New" w:cs="Courier New" w:hint="default"/>
      </w:rPr>
    </w:lvl>
    <w:lvl w:ilvl="2" w:tplc="580A0005" w:tentative="1">
      <w:start w:val="1"/>
      <w:numFmt w:val="bullet"/>
      <w:lvlText w:val=""/>
      <w:lvlJc w:val="left"/>
      <w:pPr>
        <w:ind w:left="2295" w:hanging="360"/>
      </w:pPr>
      <w:rPr>
        <w:rFonts w:ascii="Wingdings" w:hAnsi="Wingdings" w:hint="default"/>
      </w:rPr>
    </w:lvl>
    <w:lvl w:ilvl="3" w:tplc="580A0001" w:tentative="1">
      <w:start w:val="1"/>
      <w:numFmt w:val="bullet"/>
      <w:lvlText w:val=""/>
      <w:lvlJc w:val="left"/>
      <w:pPr>
        <w:ind w:left="3015" w:hanging="360"/>
      </w:pPr>
      <w:rPr>
        <w:rFonts w:ascii="Symbol" w:hAnsi="Symbol" w:hint="default"/>
      </w:rPr>
    </w:lvl>
    <w:lvl w:ilvl="4" w:tplc="580A0003" w:tentative="1">
      <w:start w:val="1"/>
      <w:numFmt w:val="bullet"/>
      <w:lvlText w:val="o"/>
      <w:lvlJc w:val="left"/>
      <w:pPr>
        <w:ind w:left="3735" w:hanging="360"/>
      </w:pPr>
      <w:rPr>
        <w:rFonts w:ascii="Courier New" w:hAnsi="Courier New" w:cs="Courier New" w:hint="default"/>
      </w:rPr>
    </w:lvl>
    <w:lvl w:ilvl="5" w:tplc="580A0005" w:tentative="1">
      <w:start w:val="1"/>
      <w:numFmt w:val="bullet"/>
      <w:lvlText w:val=""/>
      <w:lvlJc w:val="left"/>
      <w:pPr>
        <w:ind w:left="4455" w:hanging="360"/>
      </w:pPr>
      <w:rPr>
        <w:rFonts w:ascii="Wingdings" w:hAnsi="Wingdings" w:hint="default"/>
      </w:rPr>
    </w:lvl>
    <w:lvl w:ilvl="6" w:tplc="580A0001" w:tentative="1">
      <w:start w:val="1"/>
      <w:numFmt w:val="bullet"/>
      <w:lvlText w:val=""/>
      <w:lvlJc w:val="left"/>
      <w:pPr>
        <w:ind w:left="5175" w:hanging="360"/>
      </w:pPr>
      <w:rPr>
        <w:rFonts w:ascii="Symbol" w:hAnsi="Symbol" w:hint="default"/>
      </w:rPr>
    </w:lvl>
    <w:lvl w:ilvl="7" w:tplc="580A0003" w:tentative="1">
      <w:start w:val="1"/>
      <w:numFmt w:val="bullet"/>
      <w:lvlText w:val="o"/>
      <w:lvlJc w:val="left"/>
      <w:pPr>
        <w:ind w:left="5895" w:hanging="360"/>
      </w:pPr>
      <w:rPr>
        <w:rFonts w:ascii="Courier New" w:hAnsi="Courier New" w:cs="Courier New" w:hint="default"/>
      </w:rPr>
    </w:lvl>
    <w:lvl w:ilvl="8" w:tplc="580A0005" w:tentative="1">
      <w:start w:val="1"/>
      <w:numFmt w:val="bullet"/>
      <w:lvlText w:val=""/>
      <w:lvlJc w:val="left"/>
      <w:pPr>
        <w:ind w:left="6615"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8A3"/>
    <w:rsid w:val="00080FAE"/>
    <w:rsid w:val="000D358F"/>
    <w:rsid w:val="000D6D75"/>
    <w:rsid w:val="00183278"/>
    <w:rsid w:val="001E21BC"/>
    <w:rsid w:val="001E24AA"/>
    <w:rsid w:val="00303F95"/>
    <w:rsid w:val="00364416"/>
    <w:rsid w:val="003658A3"/>
    <w:rsid w:val="003A4C15"/>
    <w:rsid w:val="003E6131"/>
    <w:rsid w:val="00406502"/>
    <w:rsid w:val="00486E8B"/>
    <w:rsid w:val="004A1216"/>
    <w:rsid w:val="004C48A9"/>
    <w:rsid w:val="00520FC9"/>
    <w:rsid w:val="0055743C"/>
    <w:rsid w:val="00557C9D"/>
    <w:rsid w:val="005E31AD"/>
    <w:rsid w:val="00676BA3"/>
    <w:rsid w:val="0082013B"/>
    <w:rsid w:val="008978A4"/>
    <w:rsid w:val="008A2C61"/>
    <w:rsid w:val="008B118A"/>
    <w:rsid w:val="00926508"/>
    <w:rsid w:val="009272AA"/>
    <w:rsid w:val="00932E30"/>
    <w:rsid w:val="00935895"/>
    <w:rsid w:val="00987BA3"/>
    <w:rsid w:val="009B5FD4"/>
    <w:rsid w:val="00A04477"/>
    <w:rsid w:val="00A852A5"/>
    <w:rsid w:val="00B1686D"/>
    <w:rsid w:val="00B31686"/>
    <w:rsid w:val="00B52529"/>
    <w:rsid w:val="00BD37D4"/>
    <w:rsid w:val="00C03739"/>
    <w:rsid w:val="00C464E3"/>
    <w:rsid w:val="00C62715"/>
    <w:rsid w:val="00CD1A0F"/>
    <w:rsid w:val="00D16CD1"/>
    <w:rsid w:val="00D45F18"/>
    <w:rsid w:val="00E34E73"/>
    <w:rsid w:val="00EF0BD8"/>
    <w:rsid w:val="00F25970"/>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906DF2-14B8-457E-A2B6-27D7CC79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B5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image" Target="media/image1.jpeg"/><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180A7A-4F7A-4C09-8FED-D60E42340F14}" type="doc">
      <dgm:prSet loTypeId="urn:microsoft.com/office/officeart/2009/layout/CircleArrowProcess" loCatId="cycle" qsTypeId="urn:microsoft.com/office/officeart/2005/8/quickstyle/simple1" qsCatId="simple" csTypeId="urn:microsoft.com/office/officeart/2005/8/colors/accent2_2" csCatId="accent2" phldr="1"/>
      <dgm:spPr/>
      <dgm:t>
        <a:bodyPr/>
        <a:lstStyle/>
        <a:p>
          <a:endParaRPr lang="es-419"/>
        </a:p>
      </dgm:t>
    </dgm:pt>
    <dgm:pt modelId="{FF594A3E-006D-4FC3-9FA3-AFB9FA760BF2}">
      <dgm:prSet phldrT="[Texto]"/>
      <dgm:spPr/>
      <dgm:t>
        <a:bodyPr/>
        <a:lstStyle/>
        <a:p>
          <a:r>
            <a:rPr lang="es-419"/>
            <a:t>Proceso de conocer</a:t>
          </a:r>
        </a:p>
      </dgm:t>
    </dgm:pt>
    <dgm:pt modelId="{E968A140-D6DF-485C-B1A8-54A52DF686B9}" type="parTrans" cxnId="{54ACC5F2-8114-4464-883F-7C0E16878E6C}">
      <dgm:prSet/>
      <dgm:spPr/>
      <dgm:t>
        <a:bodyPr/>
        <a:lstStyle/>
        <a:p>
          <a:endParaRPr lang="es-419"/>
        </a:p>
      </dgm:t>
    </dgm:pt>
    <dgm:pt modelId="{3AAFADC7-7A8C-4EAD-9323-56C4DBF737E3}" type="sibTrans" cxnId="{54ACC5F2-8114-4464-883F-7C0E16878E6C}">
      <dgm:prSet/>
      <dgm:spPr/>
      <dgm:t>
        <a:bodyPr/>
        <a:lstStyle/>
        <a:p>
          <a:endParaRPr lang="es-419"/>
        </a:p>
      </dgm:t>
    </dgm:pt>
    <dgm:pt modelId="{455047D7-5DD5-4484-A44B-463D25736C5B}">
      <dgm:prSet phldrT="[Texto]"/>
      <dgm:spPr/>
      <dgm:t>
        <a:bodyPr/>
        <a:lstStyle/>
        <a:p>
          <a:r>
            <a:rPr lang="es-419"/>
            <a:t>Sujeto</a:t>
          </a:r>
        </a:p>
      </dgm:t>
    </dgm:pt>
    <dgm:pt modelId="{A9D2308C-6682-4718-AA21-C0B0C1FF8038}" type="parTrans" cxnId="{9D334D15-AADB-4ED3-BEC2-F053E66AAB55}">
      <dgm:prSet/>
      <dgm:spPr/>
      <dgm:t>
        <a:bodyPr/>
        <a:lstStyle/>
        <a:p>
          <a:endParaRPr lang="es-419"/>
        </a:p>
      </dgm:t>
    </dgm:pt>
    <dgm:pt modelId="{354B56B2-8F81-497C-9A01-8525DE8C1069}" type="sibTrans" cxnId="{9D334D15-AADB-4ED3-BEC2-F053E66AAB55}">
      <dgm:prSet/>
      <dgm:spPr/>
      <dgm:t>
        <a:bodyPr/>
        <a:lstStyle/>
        <a:p>
          <a:endParaRPr lang="es-419"/>
        </a:p>
      </dgm:t>
    </dgm:pt>
    <dgm:pt modelId="{F22DB069-7FE6-4AED-87FC-DF9FD2968BF5}">
      <dgm:prSet phldrT="[Texto]"/>
      <dgm:spPr/>
      <dgm:t>
        <a:bodyPr/>
        <a:lstStyle/>
        <a:p>
          <a:r>
            <a:rPr lang="es-419"/>
            <a:t>Objeto</a:t>
          </a:r>
        </a:p>
      </dgm:t>
    </dgm:pt>
    <dgm:pt modelId="{78715AA0-8166-4153-A575-65229FB99CD3}" type="parTrans" cxnId="{CFFDE93E-2BE6-4556-8205-4553F7B60105}">
      <dgm:prSet/>
      <dgm:spPr/>
      <dgm:t>
        <a:bodyPr/>
        <a:lstStyle/>
        <a:p>
          <a:endParaRPr lang="es-419"/>
        </a:p>
      </dgm:t>
    </dgm:pt>
    <dgm:pt modelId="{50F55279-DD13-419F-90BD-5F890A55324A}" type="sibTrans" cxnId="{CFFDE93E-2BE6-4556-8205-4553F7B60105}">
      <dgm:prSet/>
      <dgm:spPr/>
      <dgm:t>
        <a:bodyPr/>
        <a:lstStyle/>
        <a:p>
          <a:endParaRPr lang="es-419"/>
        </a:p>
      </dgm:t>
    </dgm:pt>
    <dgm:pt modelId="{D0B8648F-FDED-4E49-8F05-9F8332DA8A78}" type="pres">
      <dgm:prSet presAssocID="{2E180A7A-4F7A-4C09-8FED-D60E42340F14}" presName="Name0" presStyleCnt="0">
        <dgm:presLayoutVars>
          <dgm:chMax val="7"/>
          <dgm:chPref val="7"/>
          <dgm:dir/>
          <dgm:animLvl val="lvl"/>
        </dgm:presLayoutVars>
      </dgm:prSet>
      <dgm:spPr/>
      <dgm:t>
        <a:bodyPr/>
        <a:lstStyle/>
        <a:p>
          <a:endParaRPr lang="es-419"/>
        </a:p>
      </dgm:t>
    </dgm:pt>
    <dgm:pt modelId="{C0B54564-F608-4968-B0E5-B753B5977476}" type="pres">
      <dgm:prSet presAssocID="{FF594A3E-006D-4FC3-9FA3-AFB9FA760BF2}" presName="Accent1" presStyleCnt="0"/>
      <dgm:spPr/>
    </dgm:pt>
    <dgm:pt modelId="{7ED07D19-95A6-44A1-B707-33E06BEED78F}" type="pres">
      <dgm:prSet presAssocID="{FF594A3E-006D-4FC3-9FA3-AFB9FA760BF2}" presName="Accent" presStyleLbl="node1" presStyleIdx="0" presStyleCnt="3"/>
      <dgm:spPr/>
    </dgm:pt>
    <dgm:pt modelId="{356AA2FE-5878-4BB4-877F-B6D02BBAB1AA}" type="pres">
      <dgm:prSet presAssocID="{FF594A3E-006D-4FC3-9FA3-AFB9FA760BF2}" presName="Parent1" presStyleLbl="revTx" presStyleIdx="0" presStyleCnt="3">
        <dgm:presLayoutVars>
          <dgm:chMax val="1"/>
          <dgm:chPref val="1"/>
          <dgm:bulletEnabled val="1"/>
        </dgm:presLayoutVars>
      </dgm:prSet>
      <dgm:spPr/>
      <dgm:t>
        <a:bodyPr/>
        <a:lstStyle/>
        <a:p>
          <a:endParaRPr lang="es-419"/>
        </a:p>
      </dgm:t>
    </dgm:pt>
    <dgm:pt modelId="{B7DECDA8-0B77-4CB1-88FE-0EAE0FFD27EE}" type="pres">
      <dgm:prSet presAssocID="{455047D7-5DD5-4484-A44B-463D25736C5B}" presName="Accent2" presStyleCnt="0"/>
      <dgm:spPr/>
    </dgm:pt>
    <dgm:pt modelId="{45F5E7E8-507C-4B39-BC6C-DD179708190C}" type="pres">
      <dgm:prSet presAssocID="{455047D7-5DD5-4484-A44B-463D25736C5B}" presName="Accent" presStyleLbl="node1" presStyleIdx="1" presStyleCnt="3"/>
      <dgm:spPr/>
    </dgm:pt>
    <dgm:pt modelId="{A9F36015-25EF-42D3-AA84-0C5B0D427D69}" type="pres">
      <dgm:prSet presAssocID="{455047D7-5DD5-4484-A44B-463D25736C5B}" presName="Parent2" presStyleLbl="revTx" presStyleIdx="1" presStyleCnt="3">
        <dgm:presLayoutVars>
          <dgm:chMax val="1"/>
          <dgm:chPref val="1"/>
          <dgm:bulletEnabled val="1"/>
        </dgm:presLayoutVars>
      </dgm:prSet>
      <dgm:spPr/>
      <dgm:t>
        <a:bodyPr/>
        <a:lstStyle/>
        <a:p>
          <a:endParaRPr lang="es-419"/>
        </a:p>
      </dgm:t>
    </dgm:pt>
    <dgm:pt modelId="{75F01E53-9AB1-400C-9A5B-FEC3113DCB2E}" type="pres">
      <dgm:prSet presAssocID="{F22DB069-7FE6-4AED-87FC-DF9FD2968BF5}" presName="Accent3" presStyleCnt="0"/>
      <dgm:spPr/>
    </dgm:pt>
    <dgm:pt modelId="{1A8026B2-3C1C-43D6-9B05-64340219D10C}" type="pres">
      <dgm:prSet presAssocID="{F22DB069-7FE6-4AED-87FC-DF9FD2968BF5}" presName="Accent" presStyleLbl="node1" presStyleIdx="2" presStyleCnt="3"/>
      <dgm:spPr/>
    </dgm:pt>
    <dgm:pt modelId="{90135A9C-B907-414A-9AD5-2346BBE1A441}" type="pres">
      <dgm:prSet presAssocID="{F22DB069-7FE6-4AED-87FC-DF9FD2968BF5}" presName="Parent3" presStyleLbl="revTx" presStyleIdx="2" presStyleCnt="3">
        <dgm:presLayoutVars>
          <dgm:chMax val="1"/>
          <dgm:chPref val="1"/>
          <dgm:bulletEnabled val="1"/>
        </dgm:presLayoutVars>
      </dgm:prSet>
      <dgm:spPr/>
      <dgm:t>
        <a:bodyPr/>
        <a:lstStyle/>
        <a:p>
          <a:endParaRPr lang="es-419"/>
        </a:p>
      </dgm:t>
    </dgm:pt>
  </dgm:ptLst>
  <dgm:cxnLst>
    <dgm:cxn modelId="{5A5D91B4-417D-4B4E-B216-AF9AAF6D917A}" type="presOf" srcId="{F22DB069-7FE6-4AED-87FC-DF9FD2968BF5}" destId="{90135A9C-B907-414A-9AD5-2346BBE1A441}" srcOrd="0" destOrd="0" presId="urn:microsoft.com/office/officeart/2009/layout/CircleArrowProcess"/>
    <dgm:cxn modelId="{E50C75BB-EC0A-4771-B28F-22ACEC787376}" type="presOf" srcId="{455047D7-5DD5-4484-A44B-463D25736C5B}" destId="{A9F36015-25EF-42D3-AA84-0C5B0D427D69}" srcOrd="0" destOrd="0" presId="urn:microsoft.com/office/officeart/2009/layout/CircleArrowProcess"/>
    <dgm:cxn modelId="{9D334D15-AADB-4ED3-BEC2-F053E66AAB55}" srcId="{2E180A7A-4F7A-4C09-8FED-D60E42340F14}" destId="{455047D7-5DD5-4484-A44B-463D25736C5B}" srcOrd="1" destOrd="0" parTransId="{A9D2308C-6682-4718-AA21-C0B0C1FF8038}" sibTransId="{354B56B2-8F81-497C-9A01-8525DE8C1069}"/>
    <dgm:cxn modelId="{CFFDE93E-2BE6-4556-8205-4553F7B60105}" srcId="{2E180A7A-4F7A-4C09-8FED-D60E42340F14}" destId="{F22DB069-7FE6-4AED-87FC-DF9FD2968BF5}" srcOrd="2" destOrd="0" parTransId="{78715AA0-8166-4153-A575-65229FB99CD3}" sibTransId="{50F55279-DD13-419F-90BD-5F890A55324A}"/>
    <dgm:cxn modelId="{4FCE5183-9F11-4DBD-9E39-9317ED560D93}" type="presOf" srcId="{2E180A7A-4F7A-4C09-8FED-D60E42340F14}" destId="{D0B8648F-FDED-4E49-8F05-9F8332DA8A78}" srcOrd="0" destOrd="0" presId="urn:microsoft.com/office/officeart/2009/layout/CircleArrowProcess"/>
    <dgm:cxn modelId="{54ACC5F2-8114-4464-883F-7C0E16878E6C}" srcId="{2E180A7A-4F7A-4C09-8FED-D60E42340F14}" destId="{FF594A3E-006D-4FC3-9FA3-AFB9FA760BF2}" srcOrd="0" destOrd="0" parTransId="{E968A140-D6DF-485C-B1A8-54A52DF686B9}" sibTransId="{3AAFADC7-7A8C-4EAD-9323-56C4DBF737E3}"/>
    <dgm:cxn modelId="{B45DC1CB-BD04-4299-9C59-403594BBBDF6}" type="presOf" srcId="{FF594A3E-006D-4FC3-9FA3-AFB9FA760BF2}" destId="{356AA2FE-5878-4BB4-877F-B6D02BBAB1AA}" srcOrd="0" destOrd="0" presId="urn:microsoft.com/office/officeart/2009/layout/CircleArrowProcess"/>
    <dgm:cxn modelId="{E84A7100-0A53-4322-920F-91FA5E1391A8}" type="presParOf" srcId="{D0B8648F-FDED-4E49-8F05-9F8332DA8A78}" destId="{C0B54564-F608-4968-B0E5-B753B5977476}" srcOrd="0" destOrd="0" presId="urn:microsoft.com/office/officeart/2009/layout/CircleArrowProcess"/>
    <dgm:cxn modelId="{628ABE8C-7926-4A6E-B529-D573594BED47}" type="presParOf" srcId="{C0B54564-F608-4968-B0E5-B753B5977476}" destId="{7ED07D19-95A6-44A1-B707-33E06BEED78F}" srcOrd="0" destOrd="0" presId="urn:microsoft.com/office/officeart/2009/layout/CircleArrowProcess"/>
    <dgm:cxn modelId="{0D27BB6F-B3E2-43B6-B92D-BE71C69AFEC4}" type="presParOf" srcId="{D0B8648F-FDED-4E49-8F05-9F8332DA8A78}" destId="{356AA2FE-5878-4BB4-877F-B6D02BBAB1AA}" srcOrd="1" destOrd="0" presId="urn:microsoft.com/office/officeart/2009/layout/CircleArrowProcess"/>
    <dgm:cxn modelId="{03386EA4-130D-4B5D-BC81-0875432FD93C}" type="presParOf" srcId="{D0B8648F-FDED-4E49-8F05-9F8332DA8A78}" destId="{B7DECDA8-0B77-4CB1-88FE-0EAE0FFD27EE}" srcOrd="2" destOrd="0" presId="urn:microsoft.com/office/officeart/2009/layout/CircleArrowProcess"/>
    <dgm:cxn modelId="{9241A802-C9A5-43B4-93EA-7A1B330A7889}" type="presParOf" srcId="{B7DECDA8-0B77-4CB1-88FE-0EAE0FFD27EE}" destId="{45F5E7E8-507C-4B39-BC6C-DD179708190C}" srcOrd="0" destOrd="0" presId="urn:microsoft.com/office/officeart/2009/layout/CircleArrowProcess"/>
    <dgm:cxn modelId="{0B2B0CB7-EB9F-41E8-A424-5203CFAD3298}" type="presParOf" srcId="{D0B8648F-FDED-4E49-8F05-9F8332DA8A78}" destId="{A9F36015-25EF-42D3-AA84-0C5B0D427D69}" srcOrd="3" destOrd="0" presId="urn:microsoft.com/office/officeart/2009/layout/CircleArrowProcess"/>
    <dgm:cxn modelId="{D5D9371C-F1E4-4709-84A9-C58C26BA9E55}" type="presParOf" srcId="{D0B8648F-FDED-4E49-8F05-9F8332DA8A78}" destId="{75F01E53-9AB1-400C-9A5B-FEC3113DCB2E}" srcOrd="4" destOrd="0" presId="urn:microsoft.com/office/officeart/2009/layout/CircleArrowProcess"/>
    <dgm:cxn modelId="{78C1DCB3-D4E9-4B9B-8E56-B7E5422C8955}" type="presParOf" srcId="{75F01E53-9AB1-400C-9A5B-FEC3113DCB2E}" destId="{1A8026B2-3C1C-43D6-9B05-64340219D10C}" srcOrd="0" destOrd="0" presId="urn:microsoft.com/office/officeart/2009/layout/CircleArrowProcess"/>
    <dgm:cxn modelId="{325D38CB-5B17-4E8E-BCEC-F417479B5BC7}" type="presParOf" srcId="{D0B8648F-FDED-4E49-8F05-9F8332DA8A78}" destId="{90135A9C-B907-414A-9AD5-2346BBE1A441}" srcOrd="5" destOrd="0" presId="urn:microsoft.com/office/officeart/2009/layout/CircleArrowProcess"/>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D07D19-95A6-44A1-B707-33E06BEED78F}">
      <dsp:nvSpPr>
        <dsp:cNvPr id="0" name=""/>
        <dsp:cNvSpPr/>
      </dsp:nvSpPr>
      <dsp:spPr>
        <a:xfrm>
          <a:off x="2186906" y="0"/>
          <a:ext cx="1540438" cy="1540672"/>
        </a:xfrm>
        <a:prstGeom prst="circularArrow">
          <a:avLst>
            <a:gd name="adj1" fmla="val 10980"/>
            <a:gd name="adj2" fmla="val 1142322"/>
            <a:gd name="adj3" fmla="val 4500000"/>
            <a:gd name="adj4" fmla="val 10800000"/>
            <a:gd name="adj5" fmla="val 125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56AA2FE-5878-4BB4-877F-B6D02BBAB1AA}">
      <dsp:nvSpPr>
        <dsp:cNvPr id="0" name=""/>
        <dsp:cNvSpPr/>
      </dsp:nvSpPr>
      <dsp:spPr>
        <a:xfrm>
          <a:off x="2527394" y="556229"/>
          <a:ext cx="855991" cy="4278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419" sz="1400" kern="1200"/>
            <a:t>Proceso de conocer</a:t>
          </a:r>
        </a:p>
      </dsp:txBody>
      <dsp:txXfrm>
        <a:off x="2527394" y="556229"/>
        <a:ext cx="855991" cy="427893"/>
      </dsp:txXfrm>
    </dsp:sp>
    <dsp:sp modelId="{45F5E7E8-507C-4B39-BC6C-DD179708190C}">
      <dsp:nvSpPr>
        <dsp:cNvPr id="0" name=""/>
        <dsp:cNvSpPr/>
      </dsp:nvSpPr>
      <dsp:spPr>
        <a:xfrm>
          <a:off x="1759055" y="885230"/>
          <a:ext cx="1540438" cy="1540672"/>
        </a:xfrm>
        <a:prstGeom prst="leftCircularArrow">
          <a:avLst>
            <a:gd name="adj1" fmla="val 10980"/>
            <a:gd name="adj2" fmla="val 1142322"/>
            <a:gd name="adj3" fmla="val 6300000"/>
            <a:gd name="adj4" fmla="val 18900000"/>
            <a:gd name="adj5" fmla="val 125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9F36015-25EF-42D3-AA84-0C5B0D427D69}">
      <dsp:nvSpPr>
        <dsp:cNvPr id="0" name=""/>
        <dsp:cNvSpPr/>
      </dsp:nvSpPr>
      <dsp:spPr>
        <a:xfrm>
          <a:off x="2101278" y="1446580"/>
          <a:ext cx="855991" cy="4278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419" sz="1400" kern="1200"/>
            <a:t>Sujeto</a:t>
          </a:r>
        </a:p>
      </dsp:txBody>
      <dsp:txXfrm>
        <a:off x="2101278" y="1446580"/>
        <a:ext cx="855991" cy="427893"/>
      </dsp:txXfrm>
    </dsp:sp>
    <dsp:sp modelId="{1A8026B2-3C1C-43D6-9B05-64340219D10C}">
      <dsp:nvSpPr>
        <dsp:cNvPr id="0" name=""/>
        <dsp:cNvSpPr/>
      </dsp:nvSpPr>
      <dsp:spPr>
        <a:xfrm>
          <a:off x="2296545" y="1876394"/>
          <a:ext cx="1323475" cy="1324005"/>
        </a:xfrm>
        <a:prstGeom prst="blockArc">
          <a:avLst>
            <a:gd name="adj1" fmla="val 13500000"/>
            <a:gd name="adj2" fmla="val 10800000"/>
            <a:gd name="adj3" fmla="val 1274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0135A9C-B907-414A-9AD5-2346BBE1A441}">
      <dsp:nvSpPr>
        <dsp:cNvPr id="0" name=""/>
        <dsp:cNvSpPr/>
      </dsp:nvSpPr>
      <dsp:spPr>
        <a:xfrm>
          <a:off x="2529419" y="2338212"/>
          <a:ext cx="855991" cy="4278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419" sz="1400" kern="1200"/>
            <a:t>Objeto</a:t>
          </a:r>
        </a:p>
      </dsp:txBody>
      <dsp:txXfrm>
        <a:off x="2529419" y="2338212"/>
        <a:ext cx="855991" cy="427893"/>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TotalTime>
  <Pages>4</Pages>
  <Words>784</Words>
  <Characters>4313</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38</cp:revision>
  <dcterms:created xsi:type="dcterms:W3CDTF">2026-06-08T12:38:00Z</dcterms:created>
  <dcterms:modified xsi:type="dcterms:W3CDTF">2026-06-22T19:59:00Z</dcterms:modified>
</cp:coreProperties>
</file>