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BF" w:rsidRPr="00167BEE" w:rsidRDefault="00AC0805">
      <w:pPr>
        <w:rPr>
          <w:rFonts w:ascii="Times New Roman" w:hAnsi="Times New Roman" w:cs="Times New Roman"/>
          <w:sz w:val="24"/>
          <w:szCs w:val="24"/>
        </w:rPr>
      </w:pPr>
      <w:r w:rsidRPr="00167B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3BC9F9" wp14:editId="23C00F3B">
            <wp:extent cx="1888490" cy="419100"/>
            <wp:effectExtent l="0" t="0" r="0" b="0"/>
            <wp:docPr id="2" name="Imagen 2" descr="C:\Users\Rojas\AppData\Local\Temp\ksohtml436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Rojas\AppData\Local\Temp\ksohtml4368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3F8" w:rsidRPr="007843F8" w:rsidRDefault="007843F8" w:rsidP="007843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VE"/>
        </w:rPr>
      </w:pPr>
      <w:r w:rsidRPr="007843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VE"/>
        </w:rPr>
        <w:t>E-BOOK: Guía Práctica de ISLR para Personas Naturales</w:t>
      </w:r>
    </w:p>
    <w:p w:rsidR="007843F8" w:rsidRPr="007843F8" w:rsidRDefault="007843F8" w:rsidP="00784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7843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VE"/>
        </w:rPr>
        <w:t>Dominando el Desgravamen Único y Detallado (Ejercicio Fiscal 2025)</w:t>
      </w:r>
    </w:p>
    <w:p w:rsidR="007843F8" w:rsidRPr="007843F8" w:rsidRDefault="007843F8" w:rsidP="00784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7843F8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Introducción</w:t>
      </w:r>
    </w:p>
    <w:p w:rsidR="007843F8" w:rsidRPr="00167BEE" w:rsidRDefault="007843F8" w:rsidP="00784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843F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El Impuesto Sobre la Renta (ISLR) es un tributo anual que grava los enriquecimientos anuales, netos y disponibles. Para las Personas Naturales Residentes, la ley permite aplicar </w:t>
      </w:r>
      <w:r w:rsidRPr="007843F8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Desgravámenes</w:t>
      </w:r>
      <w:r w:rsidRPr="007843F8">
        <w:rPr>
          <w:rFonts w:ascii="Times New Roman" w:eastAsia="Times New Roman" w:hAnsi="Times New Roman" w:cs="Times New Roman"/>
          <w:sz w:val="24"/>
          <w:szCs w:val="24"/>
          <w:lang w:eastAsia="es-VE"/>
        </w:rPr>
        <w:t>, que son deducciones legales que reducen la base imponible (Renta Neta Gravable) sobre la cual se calcula el impuesto.</w:t>
      </w:r>
    </w:p>
    <w:p w:rsidR="00167BEE" w:rsidRPr="00167BEE" w:rsidRDefault="00167BEE" w:rsidP="00167B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1. ¿Qué es el Enriquecimiento Neto?</w:t>
      </w:r>
    </w:p>
    <w:p w:rsidR="00167BEE" w:rsidRPr="00167BEE" w:rsidRDefault="00167BEE" w:rsidP="00167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>Es la diferencia positiva entre los ingresos brutos percibidos y las deducciones permitidas por la ley (costos, gastos y desgravámenes).</w:t>
      </w:r>
    </w:p>
    <w:p w:rsidR="00167BEE" w:rsidRPr="00167BEE" w:rsidRDefault="00167BEE" w:rsidP="00167B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>
        <w:rPr>
          <w:noProof/>
          <w:lang w:eastAsia="es-VE"/>
        </w:rPr>
        <w:drawing>
          <wp:inline distT="0" distB="0" distL="0" distR="0" wp14:anchorId="20056E18" wp14:editId="051AB8AF">
            <wp:extent cx="5612130" cy="47879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2. Los Desgravámenes: La ruta de deducción</w:t>
      </w:r>
    </w:p>
    <w:p w:rsidR="00167BEE" w:rsidRPr="00167BEE" w:rsidRDefault="00167BEE" w:rsidP="00167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>El desgravamen es una cantidad que la ley permite restar de la renta para aliviar la carga tributaria del contribuyente. Existen dos modalidades excluyentes:</w:t>
      </w:r>
    </w:p>
    <w:p w:rsidR="00167BEE" w:rsidRPr="00167BEE" w:rsidRDefault="00167BEE" w:rsidP="00167B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A. Desgravamen Único</w:t>
      </w:r>
    </w:p>
    <w:p w:rsidR="00167BEE" w:rsidRPr="00167BEE" w:rsidRDefault="00167BEE" w:rsidP="00167B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Definición: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Es una cifra fija otorgada por la ley sin necesidad de presentar soportes o facturas.</w:t>
      </w:r>
    </w:p>
    <w:p w:rsidR="00167BEE" w:rsidRPr="00167BEE" w:rsidRDefault="00167BEE" w:rsidP="00167B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Monto: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Equivale a </w:t>
      </w: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774 Unidades Tributarias (U.T.)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>.</w:t>
      </w:r>
    </w:p>
    <w:p w:rsidR="00167BEE" w:rsidRPr="00167BEE" w:rsidRDefault="00167BEE" w:rsidP="00167B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Uso: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Se recomienda cuando los gastos anuales del contribuyente (salud, educación, etc.) no superan este monto.</w:t>
      </w:r>
    </w:p>
    <w:p w:rsidR="00167BEE" w:rsidRPr="00167BEE" w:rsidRDefault="00167BEE" w:rsidP="00167B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B. Desgravamen Detallado</w:t>
      </w:r>
    </w:p>
    <w:p w:rsidR="00167BEE" w:rsidRPr="00167BEE" w:rsidRDefault="00167BEE" w:rsidP="00167B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Definición: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Es la suma de gastos específicos realizados por el contribuyente durante el año.</w:t>
      </w:r>
    </w:p>
    <w:p w:rsidR="00167BEE" w:rsidRPr="00167BEE" w:rsidRDefault="00167BEE" w:rsidP="00167B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Requisito: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Deben estar soportados con facturas legales (con RIF y cumplimiento de providencias del SENIAT).</w:t>
      </w:r>
    </w:p>
    <w:p w:rsidR="00167BEE" w:rsidRPr="00167BEE" w:rsidRDefault="00167BEE" w:rsidP="00167B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Conceptos permitidos:</w:t>
      </w:r>
    </w:p>
    <w:p w:rsidR="00167BEE" w:rsidRPr="00167BEE" w:rsidRDefault="00167BEE" w:rsidP="00167BE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>Institutos docentes (Educación del contribuyente y descendientes hasta 25 años).</w:t>
      </w:r>
    </w:p>
    <w:p w:rsidR="00167BEE" w:rsidRPr="00167BEE" w:rsidRDefault="00167BEE" w:rsidP="00167BE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>Primas de seguro de hospitalización, cirugía y maternidad (HCM).</w:t>
      </w:r>
    </w:p>
    <w:p w:rsidR="00167BEE" w:rsidRPr="00167BEE" w:rsidRDefault="00167BEE" w:rsidP="00167BE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>Servicios médicos, odontológicos y hospitalarios prestados en el país.</w:t>
      </w:r>
    </w:p>
    <w:p w:rsidR="00167BEE" w:rsidRPr="00167BEE" w:rsidRDefault="00167BEE" w:rsidP="00167BE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Intereses para la adquisición de vivienda principal (hasta 1.000 U.T.) o pago de alquiler (hasta 800 U.T.).</w:t>
      </w:r>
    </w:p>
    <w:p w:rsidR="00167BEE" w:rsidRPr="00167BEE" w:rsidRDefault="00167BEE" w:rsidP="00167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pict>
          <v:rect id="_x0000_i1051" style="width:0;height:1.5pt" o:hralign="center" o:hrstd="t" o:hr="t" fillcolor="#a0a0a0" stroked="f"/>
        </w:pict>
      </w:r>
    </w:p>
    <w:p w:rsidR="00167BEE" w:rsidRPr="00167BEE" w:rsidRDefault="00167BEE" w:rsidP="00167B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3. La Unidad Tributaria (U.T.) y la Tarifa 1</w:t>
      </w:r>
    </w:p>
    <w:p w:rsidR="00167BEE" w:rsidRPr="00167BEE" w:rsidRDefault="00167BEE" w:rsidP="00167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Para calcular el impuesto en Venezuela, se utiliza la </w:t>
      </w: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Tarifa 1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>. Todos los montos en Bolívares deben convertirse a U.T. para ubicar el porcentaje de impuesto y el sustraendo.</w:t>
      </w:r>
    </w:p>
    <w:p w:rsidR="00167BEE" w:rsidRDefault="00167BEE" w:rsidP="00167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Tabla de Tarifa 1 (Resumen):</w:t>
      </w:r>
    </w:p>
    <w:p w:rsidR="00167BEE" w:rsidRPr="00167BEE" w:rsidRDefault="002A4183" w:rsidP="00B64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167BEE">
        <w:rPr>
          <w:rFonts w:ascii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 wp14:anchorId="5B3A37F6" wp14:editId="6381BA12">
            <wp:extent cx="5612130" cy="2588391"/>
            <wp:effectExtent l="0" t="0" r="762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7BEE"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¿Qué es el Sustraendo?</w:t>
      </w:r>
      <w:r w:rsidR="00167BEE"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Es una cantidad que se resta al cálculo porcentual para que el impuesto sea progresivo y justo, evitando que quien gane un poco más de un límite pague una tasa desproporcionada sobre todo su ingreso.</w:t>
      </w:r>
    </w:p>
    <w:p w:rsidR="00167BEE" w:rsidRPr="00167BEE" w:rsidRDefault="00167BEE" w:rsidP="00B6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pict>
          <v:rect id="_x0000_i1052" style="width:0;height:1.5pt" o:hralign="center" o:hrstd="t" o:hr="t" fillcolor="#a0a0a0" stroked="f"/>
        </w:pict>
      </w:r>
    </w:p>
    <w:p w:rsidR="00167BEE" w:rsidRPr="00167BEE" w:rsidRDefault="00167BEE" w:rsidP="00167B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4. Rebajas al Impuesto</w:t>
      </w:r>
    </w:p>
    <w:p w:rsidR="00167BEE" w:rsidRPr="00167BEE" w:rsidRDefault="00167BEE" w:rsidP="00167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>Una vez determinado el impuesto, la ley permite restar "Rebajas Directas" expresadas en U.T.:</w:t>
      </w:r>
    </w:p>
    <w:p w:rsidR="00167BEE" w:rsidRPr="00167BEE" w:rsidRDefault="00167BEE" w:rsidP="00167B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Rebaja Personal: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10 U.T. (fijo para todo contribuyente residente).</w:t>
      </w:r>
    </w:p>
    <w:p w:rsidR="00167BEE" w:rsidRPr="00167BEE" w:rsidRDefault="00167BEE" w:rsidP="00167B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Cargas Familiares: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10 U.T. por cada carga (ascendientes o descendientes directos).</w:t>
      </w:r>
    </w:p>
    <w:p w:rsidR="00167BEE" w:rsidRPr="00167BEE" w:rsidRDefault="00167BEE" w:rsidP="00167BE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i/>
          <w:iCs/>
          <w:sz w:val="24"/>
          <w:szCs w:val="24"/>
          <w:lang w:eastAsia="es-VE"/>
        </w:rPr>
        <w:t>Nota: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Los hijos deben ser menores de 18 años, o hasta 25 si están estudiando, o incapacitados de cualquier edad.</w:t>
      </w:r>
    </w:p>
    <w:p w:rsidR="00167BEE" w:rsidRPr="00167BEE" w:rsidRDefault="00167BEE" w:rsidP="00167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pict>
          <v:rect id="_x0000_i1053" style="width:0;height:1.5pt" o:hralign="center" o:hrstd="t" o:hr="t" fillcolor="#a0a0a0" stroked="f"/>
        </w:pict>
      </w:r>
    </w:p>
    <w:p w:rsidR="00167BEE" w:rsidRPr="00167BEE" w:rsidRDefault="00167BEE" w:rsidP="00167B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5. El Pago en Porciones</w:t>
      </w:r>
    </w:p>
    <w:p w:rsidR="00167BEE" w:rsidRPr="00167BEE" w:rsidRDefault="00167BEE" w:rsidP="00167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El SENIAT permite a las personas naturales fraccionar su pago si la declaración se hace dentro del plazo legal:</w:t>
      </w:r>
    </w:p>
    <w:p w:rsidR="00167BEE" w:rsidRPr="00167BEE" w:rsidRDefault="00167BEE" w:rsidP="00167B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Primera porción: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Al momento de declarar.</w:t>
      </w:r>
    </w:p>
    <w:p w:rsidR="00167BEE" w:rsidRPr="00167BEE" w:rsidRDefault="00167BEE" w:rsidP="00167B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Segunda porción: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20 días continuos después del vencimiento del plazo.</w:t>
      </w:r>
    </w:p>
    <w:p w:rsidR="00167BEE" w:rsidRPr="00167BEE" w:rsidRDefault="00167BEE" w:rsidP="00167B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Tercera porción: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40 días continuos después del vencimiento del plazo.</w:t>
      </w:r>
    </w:p>
    <w:p w:rsidR="00167BEE" w:rsidRPr="00167BEE" w:rsidRDefault="00167BEE" w:rsidP="00167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pict>
          <v:rect id="_x0000_i1054" style="width:0;height:1.5pt" o:hralign="center" o:hrstd="t" o:hr="t" fillcolor="#a0a0a0" stroked="f"/>
        </w:pict>
      </w:r>
    </w:p>
    <w:p w:rsidR="00D1353D" w:rsidRDefault="00167BEE" w:rsidP="00D13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 xml:space="preserve">Glosario </w:t>
      </w:r>
    </w:p>
    <w:p w:rsidR="00167BEE" w:rsidRPr="00167BEE" w:rsidRDefault="00167BEE" w:rsidP="00D13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Contribuyente Residente: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Persona que permanece en el país por más de 183 días en el año calendario.</w:t>
      </w:r>
    </w:p>
    <w:p w:rsidR="00167BEE" w:rsidRPr="00167BEE" w:rsidRDefault="00167BEE" w:rsidP="00167B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Agente de Retención: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El patrono o empresa que retiene una parte del sueldo mensualmente como anticipo del impuesto (Comprobante ARC).</w:t>
      </w:r>
    </w:p>
    <w:p w:rsidR="00167BEE" w:rsidRPr="00167BEE" w:rsidRDefault="00167BEE" w:rsidP="00167B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67BE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Disponibilidad:</w:t>
      </w:r>
      <w:r w:rsidRPr="00167BE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Los ingresos por sueldos se consideran disponibles en el momento en que se pagan.</w:t>
      </w:r>
    </w:p>
    <w:p w:rsidR="00167BEE" w:rsidRPr="007843F8" w:rsidRDefault="00167BEE" w:rsidP="00784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843F8" w:rsidRPr="007843F8" w:rsidRDefault="007843F8" w:rsidP="00784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843F8">
        <w:rPr>
          <w:rFonts w:ascii="Times New Roman" w:eastAsia="Times New Roman" w:hAnsi="Times New Roman" w:cs="Times New Roman"/>
          <w:sz w:val="24"/>
          <w:szCs w:val="24"/>
          <w:lang w:eastAsia="es-VE"/>
        </w:rPr>
        <w:pict>
          <v:rect id="_x0000_i1025" style="width:0;height:1.5pt" o:hralign="center" o:hrstd="t" o:hr="t" fillcolor="#a0a0a0" stroked="f"/>
        </w:pict>
      </w:r>
    </w:p>
    <w:p w:rsidR="004F189E" w:rsidRPr="004F189E" w:rsidRDefault="004F189E" w:rsidP="004F18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 xml:space="preserve">Ejercicio Práctico N° </w:t>
      </w:r>
      <w:r w:rsidR="0083437A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1</w:t>
      </w: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: Caso "Inversiones y Servicios"</w:t>
      </w:r>
    </w:p>
    <w:p w:rsidR="004F189E" w:rsidRPr="004F189E" w:rsidRDefault="004F189E" w:rsidP="004F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Contribuyente:</w:t>
      </w: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María García</w:t>
      </w:r>
    </w:p>
    <w:p w:rsidR="004F189E" w:rsidRPr="004F189E" w:rsidRDefault="004F189E" w:rsidP="004F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C.I.:</w:t>
      </w: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V-12.345.678</w:t>
      </w:r>
    </w:p>
    <w:p w:rsidR="004F189E" w:rsidRPr="004F189E" w:rsidRDefault="004F189E" w:rsidP="004F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Cargas Familiares:</w:t>
      </w: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3 (Madre y 2 hijos menores).</w:t>
      </w:r>
    </w:p>
    <w:p w:rsidR="004F189E" w:rsidRPr="004F189E" w:rsidRDefault="004F189E" w:rsidP="004F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Datos del Ejercicio Fiscal 2025:</w:t>
      </w:r>
    </w:p>
    <w:p w:rsidR="004F189E" w:rsidRPr="004F189E" w:rsidRDefault="004F189E" w:rsidP="004F18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Sueldos y Salarios (Relación de dependencia):</w:t>
      </w: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Bs. 150.000,00</w:t>
      </w:r>
    </w:p>
    <w:p w:rsidR="004F189E" w:rsidRPr="004F189E" w:rsidRDefault="004F189E" w:rsidP="004F18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Honorarios Profesionales:</w:t>
      </w: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Bs. 60.000,00</w:t>
      </w:r>
    </w:p>
    <w:p w:rsidR="004F189E" w:rsidRPr="004F189E" w:rsidRDefault="004F189E" w:rsidP="004F18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Retenciones de ISLR (ARC):</w:t>
      </w: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Bs. 800,00</w:t>
      </w:r>
    </w:p>
    <w:p w:rsidR="004F189E" w:rsidRPr="004F189E" w:rsidRDefault="004F189E" w:rsidP="004F18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Valor U.T.:</w:t>
      </w: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Bs. 9,00</w:t>
      </w:r>
    </w:p>
    <w:p w:rsidR="004F189E" w:rsidRDefault="004F189E" w:rsidP="004F18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Tasa BCV:</w:t>
      </w: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Bs. 402,33</w:t>
      </w:r>
    </w:p>
    <w:p w:rsidR="00B12284" w:rsidRPr="004F189E" w:rsidRDefault="00B12284" w:rsidP="004F18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Porciones a declarar: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2</w:t>
      </w:r>
    </w:p>
    <w:p w:rsidR="004F189E" w:rsidRPr="004F189E" w:rsidRDefault="004F189E" w:rsidP="004F1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pict>
          <v:rect id="_x0000_i1033" style="width:0;height:1.5pt" o:hralign="center" o:hrstd="t" o:hr="t" fillcolor="#a0a0a0" stroked="f"/>
        </w:pict>
      </w:r>
    </w:p>
    <w:p w:rsidR="004F189E" w:rsidRPr="004F189E" w:rsidRDefault="004F189E" w:rsidP="004F18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Opción A: Aplicación de Desgravamen Único (774 U.T.)</w:t>
      </w:r>
    </w:p>
    <w:p w:rsidR="00B64FC4" w:rsidRDefault="00B64FC4" w:rsidP="004F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noProof/>
          <w:lang w:eastAsia="es-VE"/>
        </w:rPr>
        <w:lastRenderedPageBreak/>
        <w:drawing>
          <wp:inline distT="0" distB="0" distL="0" distR="0" wp14:anchorId="2967A2A4" wp14:editId="266B1359">
            <wp:extent cx="5612130" cy="3293110"/>
            <wp:effectExtent l="0" t="0" r="762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ADF" w:rsidRPr="004F189E" w:rsidRDefault="00C77ADF" w:rsidP="004F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noProof/>
          <w:lang w:eastAsia="es-VE"/>
        </w:rPr>
        <w:drawing>
          <wp:inline distT="0" distB="0" distL="0" distR="0" wp14:anchorId="3F5FF3EB" wp14:editId="1CAD6978">
            <wp:extent cx="5612130" cy="2620645"/>
            <wp:effectExtent l="0" t="0" r="7620" b="82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89E" w:rsidRDefault="004F189E" w:rsidP="004F1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20986" w:rsidRDefault="00A20986" w:rsidP="004F1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noProof/>
          <w:lang w:eastAsia="es-VE"/>
        </w:rPr>
        <w:lastRenderedPageBreak/>
        <w:drawing>
          <wp:inline distT="0" distB="0" distL="0" distR="0" wp14:anchorId="76848B2A" wp14:editId="5FEC8164">
            <wp:extent cx="6197600" cy="72358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5441" cy="724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079" w:rsidRDefault="000B3079" w:rsidP="004F1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0B3079" w:rsidRDefault="000B3079" w:rsidP="004F1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20986" w:rsidRDefault="00A20986" w:rsidP="004F1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0B3079" w:rsidRDefault="000B3079" w:rsidP="004F1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bookmarkStart w:id="0" w:name="_GoBack"/>
      <w:bookmarkEnd w:id="0"/>
    </w:p>
    <w:p w:rsidR="000B3079" w:rsidRPr="004F189E" w:rsidRDefault="000B3079" w:rsidP="004F1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F189E" w:rsidRDefault="004F189E" w:rsidP="004F18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lastRenderedPageBreak/>
        <w:t>Opción B: Aplicación de Desgravamen Detallado</w:t>
      </w:r>
    </w:p>
    <w:p w:rsidR="00D1353D" w:rsidRDefault="00D1353D" w:rsidP="004F18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>
        <w:rPr>
          <w:noProof/>
          <w:lang w:eastAsia="es-VE"/>
        </w:rPr>
        <w:drawing>
          <wp:inline distT="0" distB="0" distL="0" distR="0" wp14:anchorId="793EB78C" wp14:editId="2CE63CF7">
            <wp:extent cx="5612130" cy="1927225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53D" w:rsidRPr="004F189E" w:rsidRDefault="00D1353D" w:rsidP="004F18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>
        <w:rPr>
          <w:noProof/>
          <w:lang w:eastAsia="es-VE"/>
        </w:rPr>
        <w:drawing>
          <wp:inline distT="0" distB="0" distL="0" distR="0" wp14:anchorId="5EAC2864" wp14:editId="6F11A59C">
            <wp:extent cx="5612130" cy="2759075"/>
            <wp:effectExtent l="0" t="0" r="762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89E" w:rsidRPr="004F189E" w:rsidRDefault="004F189E" w:rsidP="004F18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Tabla de Comparación para el Estudiante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1544"/>
        <w:gridCol w:w="1544"/>
        <w:gridCol w:w="2551"/>
      </w:tblGrid>
      <w:tr w:rsidR="004F189E" w:rsidRPr="004F189E" w:rsidTr="004F189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167B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167B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D. Único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167B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D. Detallado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167B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Diferencia</w:t>
            </w:r>
          </w:p>
        </w:tc>
      </w:tr>
      <w:tr w:rsidR="004F189E" w:rsidRPr="004F189E" w:rsidTr="004F18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4F1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Renta Neta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4F189E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Bs. 203.034,00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4F189E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Bs. 180.500,00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4F189E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El Detallado baja la base.</w:t>
            </w:r>
          </w:p>
        </w:tc>
      </w:tr>
      <w:tr w:rsidR="004F189E" w:rsidRPr="004F189E" w:rsidTr="004F18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4F1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Impuesto (Bs.)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4F189E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Bs. 61.156,53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4F189E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Bs. 53.494,92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4F189E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Ahorro de Bs. 7.661,61</w:t>
            </w:r>
          </w:p>
        </w:tc>
      </w:tr>
      <w:tr w:rsidR="004F189E" w:rsidRPr="004F189E" w:rsidTr="004F18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4F1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A Pagar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4F1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Bs. 59.996,53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4F1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Bs. 52.334,92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89E" w:rsidRPr="004F189E" w:rsidRDefault="004F189E" w:rsidP="004F18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</w:tbl>
    <w:p w:rsidR="004F189E" w:rsidRPr="004F189E" w:rsidRDefault="004F189E" w:rsidP="004F1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pict>
          <v:rect id="_x0000_i1036" style="width:0;height:1.5pt" o:hralign="center" o:hrstd="t" o:hr="t" fillcolor="#a0a0a0" stroked="f"/>
        </w:pict>
      </w:r>
    </w:p>
    <w:p w:rsidR="004F189E" w:rsidRPr="004F189E" w:rsidRDefault="004F189E" w:rsidP="004F18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lastRenderedPageBreak/>
        <w:t>Instrucciones para el llenado en la planilla DPN 99025:</w:t>
      </w:r>
    </w:p>
    <w:p w:rsidR="004F189E" w:rsidRPr="004F189E" w:rsidRDefault="004F189E" w:rsidP="004F18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Casilla de Ingresos:</w:t>
      </w: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Colocar la sumatoria de sueldos y honorarios.</w:t>
      </w:r>
    </w:p>
    <w:p w:rsidR="004F189E" w:rsidRPr="004F189E" w:rsidRDefault="004F189E" w:rsidP="004F18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Sección Desgravámenes:</w:t>
      </w: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Si usa el detallado, debe llenar cada fila (Educación, Salud, etc.) con los montos del ejercicio. Si usa el único, solo llena la fila de "Desgravamen Único" con las </w:t>
      </w: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774 U.T.</w:t>
      </w: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convertidas a Bolívares.</w:t>
      </w:r>
    </w:p>
    <w:p w:rsidR="004F189E" w:rsidRPr="004F189E" w:rsidRDefault="004F189E" w:rsidP="004F18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Porciones:</w:t>
      </w: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Divida el monto final en </w:t>
      </w:r>
      <w:r w:rsidRPr="004F189E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3 partes</w:t>
      </w:r>
      <w:r w:rsidRPr="004F189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iguales para indicar el pago fraccionado.</w:t>
      </w:r>
    </w:p>
    <w:p w:rsidR="007843F8" w:rsidRPr="00167BEE" w:rsidRDefault="007843F8">
      <w:pPr>
        <w:rPr>
          <w:rFonts w:ascii="Times New Roman" w:hAnsi="Times New Roman" w:cs="Times New Roman"/>
          <w:sz w:val="24"/>
          <w:szCs w:val="24"/>
        </w:rPr>
      </w:pPr>
    </w:p>
    <w:p w:rsidR="007843F8" w:rsidRPr="00167BEE" w:rsidRDefault="007843F8">
      <w:pPr>
        <w:rPr>
          <w:rFonts w:ascii="Times New Roman" w:hAnsi="Times New Roman" w:cs="Times New Roman"/>
          <w:sz w:val="24"/>
          <w:szCs w:val="24"/>
        </w:rPr>
      </w:pPr>
    </w:p>
    <w:p w:rsidR="007843F8" w:rsidRPr="00167BEE" w:rsidRDefault="007843F8">
      <w:pPr>
        <w:rPr>
          <w:rFonts w:ascii="Times New Roman" w:hAnsi="Times New Roman" w:cs="Times New Roman"/>
          <w:sz w:val="24"/>
          <w:szCs w:val="24"/>
        </w:rPr>
      </w:pPr>
    </w:p>
    <w:p w:rsidR="007843F8" w:rsidRPr="00167BEE" w:rsidRDefault="007843F8">
      <w:pPr>
        <w:rPr>
          <w:rFonts w:ascii="Times New Roman" w:hAnsi="Times New Roman" w:cs="Times New Roman"/>
          <w:sz w:val="24"/>
          <w:szCs w:val="24"/>
        </w:rPr>
      </w:pPr>
    </w:p>
    <w:p w:rsidR="007843F8" w:rsidRPr="00167BEE" w:rsidRDefault="007843F8">
      <w:pPr>
        <w:rPr>
          <w:rFonts w:ascii="Times New Roman" w:hAnsi="Times New Roman" w:cs="Times New Roman"/>
          <w:sz w:val="24"/>
          <w:szCs w:val="24"/>
        </w:rPr>
      </w:pPr>
    </w:p>
    <w:p w:rsidR="007843F8" w:rsidRPr="00167BEE" w:rsidRDefault="007843F8">
      <w:pPr>
        <w:rPr>
          <w:rFonts w:ascii="Times New Roman" w:hAnsi="Times New Roman" w:cs="Times New Roman"/>
          <w:sz w:val="24"/>
          <w:szCs w:val="24"/>
        </w:rPr>
      </w:pPr>
    </w:p>
    <w:p w:rsidR="007843F8" w:rsidRPr="00167BEE" w:rsidRDefault="007843F8">
      <w:pPr>
        <w:rPr>
          <w:rFonts w:ascii="Times New Roman" w:hAnsi="Times New Roman" w:cs="Times New Roman"/>
          <w:sz w:val="24"/>
          <w:szCs w:val="24"/>
        </w:rPr>
      </w:pPr>
    </w:p>
    <w:p w:rsidR="007843F8" w:rsidRPr="00167BEE" w:rsidRDefault="007843F8">
      <w:pPr>
        <w:rPr>
          <w:rFonts w:ascii="Times New Roman" w:hAnsi="Times New Roman" w:cs="Times New Roman"/>
          <w:sz w:val="24"/>
          <w:szCs w:val="24"/>
        </w:rPr>
      </w:pPr>
    </w:p>
    <w:p w:rsidR="007843F8" w:rsidRPr="00167BEE" w:rsidRDefault="007843F8">
      <w:pPr>
        <w:rPr>
          <w:rFonts w:ascii="Times New Roman" w:hAnsi="Times New Roman" w:cs="Times New Roman"/>
          <w:sz w:val="24"/>
          <w:szCs w:val="24"/>
        </w:rPr>
      </w:pPr>
    </w:p>
    <w:sectPr w:rsidR="007843F8" w:rsidRPr="00167B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67A"/>
    <w:multiLevelType w:val="multilevel"/>
    <w:tmpl w:val="D8AE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24FE7"/>
    <w:multiLevelType w:val="multilevel"/>
    <w:tmpl w:val="53F8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42253"/>
    <w:multiLevelType w:val="multilevel"/>
    <w:tmpl w:val="221C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CD6A74"/>
    <w:multiLevelType w:val="multilevel"/>
    <w:tmpl w:val="6296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647F2"/>
    <w:multiLevelType w:val="multilevel"/>
    <w:tmpl w:val="C42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B01B4"/>
    <w:multiLevelType w:val="multilevel"/>
    <w:tmpl w:val="201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E60F4"/>
    <w:multiLevelType w:val="multilevel"/>
    <w:tmpl w:val="890C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B60FEF"/>
    <w:multiLevelType w:val="multilevel"/>
    <w:tmpl w:val="EB3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A0F5D"/>
    <w:multiLevelType w:val="multilevel"/>
    <w:tmpl w:val="117C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5158E2"/>
    <w:multiLevelType w:val="multilevel"/>
    <w:tmpl w:val="1ADE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50F3B"/>
    <w:multiLevelType w:val="multilevel"/>
    <w:tmpl w:val="F09C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B478D6"/>
    <w:multiLevelType w:val="multilevel"/>
    <w:tmpl w:val="DD9E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FD6AF8"/>
    <w:multiLevelType w:val="multilevel"/>
    <w:tmpl w:val="F80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232A9C"/>
    <w:multiLevelType w:val="multilevel"/>
    <w:tmpl w:val="B89A7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C856F2"/>
    <w:multiLevelType w:val="multilevel"/>
    <w:tmpl w:val="86F6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87792"/>
    <w:multiLevelType w:val="multilevel"/>
    <w:tmpl w:val="EB0C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0"/>
  </w:num>
  <w:num w:numId="5">
    <w:abstractNumId w:val="7"/>
  </w:num>
  <w:num w:numId="6">
    <w:abstractNumId w:val="2"/>
  </w:num>
  <w:num w:numId="7">
    <w:abstractNumId w:val="14"/>
  </w:num>
  <w:num w:numId="8">
    <w:abstractNumId w:val="0"/>
  </w:num>
  <w:num w:numId="9">
    <w:abstractNumId w:val="9"/>
  </w:num>
  <w:num w:numId="10">
    <w:abstractNumId w:val="4"/>
  </w:num>
  <w:num w:numId="11">
    <w:abstractNumId w:val="8"/>
  </w:num>
  <w:num w:numId="12">
    <w:abstractNumId w:val="1"/>
  </w:num>
  <w:num w:numId="13">
    <w:abstractNumId w:val="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F8"/>
    <w:rsid w:val="000B3079"/>
    <w:rsid w:val="00166DD2"/>
    <w:rsid w:val="00167BEE"/>
    <w:rsid w:val="002A4183"/>
    <w:rsid w:val="004F189E"/>
    <w:rsid w:val="00732A35"/>
    <w:rsid w:val="007843F8"/>
    <w:rsid w:val="0083437A"/>
    <w:rsid w:val="00A20986"/>
    <w:rsid w:val="00A84FC8"/>
    <w:rsid w:val="00AC0805"/>
    <w:rsid w:val="00B12284"/>
    <w:rsid w:val="00B64FC4"/>
    <w:rsid w:val="00C77ADF"/>
    <w:rsid w:val="00CC70A6"/>
    <w:rsid w:val="00D1353D"/>
    <w:rsid w:val="00EA1D02"/>
    <w:rsid w:val="00F511BE"/>
    <w:rsid w:val="00F80E63"/>
    <w:rsid w:val="00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614258"/>
  <w15:chartTrackingRefBased/>
  <w15:docId w15:val="{56F62B67-6BE9-4988-9091-FDD67F5C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84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Ttulo2">
    <w:name w:val="heading 2"/>
    <w:basedOn w:val="Normal"/>
    <w:link w:val="Ttulo2Car"/>
    <w:uiPriority w:val="9"/>
    <w:qFormat/>
    <w:rsid w:val="007843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styleId="Ttulo4">
    <w:name w:val="heading 4"/>
    <w:basedOn w:val="Normal"/>
    <w:link w:val="Ttulo4Car"/>
    <w:uiPriority w:val="9"/>
    <w:qFormat/>
    <w:rsid w:val="007843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43F8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customStyle="1" w:styleId="Ttulo2Car">
    <w:name w:val="Título 2 Car"/>
    <w:basedOn w:val="Fuentedeprrafopredeter"/>
    <w:link w:val="Ttulo2"/>
    <w:uiPriority w:val="9"/>
    <w:rsid w:val="007843F8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customStyle="1" w:styleId="Ttulo4Car">
    <w:name w:val="Título 4 Car"/>
    <w:basedOn w:val="Fuentedeprrafopredeter"/>
    <w:link w:val="Ttulo4"/>
    <w:uiPriority w:val="9"/>
    <w:rsid w:val="007843F8"/>
    <w:rPr>
      <w:rFonts w:ascii="Times New Roman" w:eastAsia="Times New Roman" w:hAnsi="Times New Roman" w:cs="Times New Roman"/>
      <w:b/>
      <w:bCs/>
      <w:sz w:val="24"/>
      <w:szCs w:val="24"/>
      <w:lang w:eastAsia="es-VE"/>
    </w:rPr>
  </w:style>
  <w:style w:type="paragraph" w:styleId="NormalWeb">
    <w:name w:val="Normal (Web)"/>
    <w:basedOn w:val="Normal"/>
    <w:uiPriority w:val="99"/>
    <w:semiHidden/>
    <w:unhideWhenUsed/>
    <w:rsid w:val="0078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7843F8"/>
    <w:rPr>
      <w:b/>
      <w:bCs/>
    </w:rPr>
  </w:style>
  <w:style w:type="character" w:customStyle="1" w:styleId="math-inline">
    <w:name w:val="math-inline"/>
    <w:basedOn w:val="Fuentedeprrafopredeter"/>
    <w:rsid w:val="007843F8"/>
  </w:style>
  <w:style w:type="table" w:customStyle="1" w:styleId="TableGrid">
    <w:name w:val="TableGrid"/>
    <w:rsid w:val="000B3079"/>
    <w:pPr>
      <w:spacing w:after="0" w:line="240" w:lineRule="auto"/>
    </w:pPr>
    <w:rPr>
      <w:rFonts w:eastAsiaTheme="minorEastAsia"/>
      <w:lang w:eastAsia="es-V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</dc:creator>
  <cp:keywords/>
  <dc:description/>
  <cp:lastModifiedBy>Rojas</cp:lastModifiedBy>
  <cp:revision>14</cp:revision>
  <dcterms:created xsi:type="dcterms:W3CDTF">2026-03-22T20:48:00Z</dcterms:created>
  <dcterms:modified xsi:type="dcterms:W3CDTF">2026-03-22T22:58:00Z</dcterms:modified>
</cp:coreProperties>
</file>