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8A403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Un manual de políticas y procedimientos debe incluir políticas de recursos humanos (contratación, jornada, ausencias), políticas operativas (calidad, atención al cliente, seguridad, uso de activos) y normas de conducta (confidencialidad, ética, cumplimiento legal). Estas guías estandarizan acciones, reducen errores y garantizan un trato equitativo en la organización</w:t>
      </w:r>
    </w:p>
    <w:p w14:paraId="27911825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. </w:t>
      </w:r>
    </w:p>
    <w:p w14:paraId="435330E7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Las políticas fundamentales a incluir se dividen por áreas:</w:t>
      </w:r>
    </w:p>
    <w:p w14:paraId="1B9C67F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Políticas de Recursos Humanos:</w:t>
      </w:r>
    </w:p>
    <w:p w14:paraId="098AF3B9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 w:line="360" w:lineRule="auto"/>
        <w:ind w:left="144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Contratación y Selección:</w:t>
      </w:r>
      <w:r>
        <w:rPr>
          <w:rFonts w:hint="default" w:ascii="Arial" w:hAnsi="Arial" w:cs="Arial"/>
          <w:sz w:val="24"/>
          <w:szCs w:val="24"/>
        </w:rPr>
        <w:t xml:space="preserve"> Requisitos de ingreso y procesos de selección.</w:t>
      </w:r>
    </w:p>
    <w:p w14:paraId="4F7862B9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 w:line="360" w:lineRule="auto"/>
        <w:ind w:left="144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Jornada Laboral y Puntualidad:</w:t>
      </w:r>
      <w:r>
        <w:rPr>
          <w:rFonts w:hint="default" w:ascii="Arial" w:hAnsi="Arial" w:cs="Arial"/>
          <w:sz w:val="24"/>
          <w:szCs w:val="24"/>
        </w:rPr>
        <w:t xml:space="preserve"> Tolerancias, horarios y registro.</w:t>
      </w:r>
    </w:p>
    <w:p w14:paraId="43D975C9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 w:line="360" w:lineRule="auto"/>
        <w:ind w:left="144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Ausencias y Vacaciones:</w:t>
      </w:r>
      <w:r>
        <w:rPr>
          <w:rFonts w:hint="default" w:ascii="Arial" w:hAnsi="Arial" w:cs="Arial"/>
          <w:sz w:val="24"/>
          <w:szCs w:val="24"/>
        </w:rPr>
        <w:t xml:space="preserve"> Procedimiento para solicitar permisos y días de descanso.</w:t>
      </w:r>
    </w:p>
    <w:p w14:paraId="618B27DD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 w:line="360" w:lineRule="auto"/>
        <w:ind w:left="144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Capacitación y Desarrollo:</w:t>
      </w:r>
      <w:r>
        <w:rPr>
          <w:rFonts w:hint="default" w:ascii="Arial" w:hAnsi="Arial" w:cs="Arial"/>
          <w:sz w:val="24"/>
          <w:szCs w:val="24"/>
        </w:rPr>
        <w:t xml:space="preserve"> Lineamientos para el crecimiento del personal.</w:t>
      </w:r>
      <w:bookmarkStart w:id="0" w:name="_GoBack"/>
      <w:bookmarkEnd w:id="0"/>
    </w:p>
    <w:p w14:paraId="083F4315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 w:line="360" w:lineRule="auto"/>
        <w:ind w:left="144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Disciplina y Seguridad:</w:t>
      </w:r>
      <w:r>
        <w:rPr>
          <w:rFonts w:hint="default" w:ascii="Arial" w:hAnsi="Arial" w:cs="Arial"/>
          <w:sz w:val="24"/>
          <w:szCs w:val="24"/>
        </w:rPr>
        <w:t xml:space="preserve"> Normas de conducta, sanciones y medidas de seguridad industrial.</w:t>
      </w:r>
    </w:p>
    <w:p w14:paraId="2D4F1A7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Políticas Operativas y Administrativas:</w:t>
      </w:r>
    </w:p>
    <w:p w14:paraId="38B4D765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 w:line="360" w:lineRule="auto"/>
        <w:ind w:left="144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Servicio al Cliente:</w:t>
      </w:r>
      <w:r>
        <w:rPr>
          <w:rFonts w:hint="default" w:ascii="Arial" w:hAnsi="Arial" w:cs="Arial"/>
          <w:sz w:val="24"/>
          <w:szCs w:val="24"/>
        </w:rPr>
        <w:t xml:space="preserve"> Estándares de calidad y atención (tiempos de respuesta).</w:t>
      </w:r>
    </w:p>
    <w:p w14:paraId="06DEDE28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 w:line="360" w:lineRule="auto"/>
        <w:ind w:left="144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Compras y Proveedores:</w:t>
      </w:r>
      <w:r>
        <w:rPr>
          <w:rFonts w:hint="default" w:ascii="Arial" w:hAnsi="Arial" w:cs="Arial"/>
          <w:sz w:val="24"/>
          <w:szCs w:val="24"/>
        </w:rPr>
        <w:t xml:space="preserve"> Criterios para seleccionar proveedores y realizar pedidos.</w:t>
      </w:r>
    </w:p>
    <w:p w14:paraId="1857E829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 w:line="360" w:lineRule="auto"/>
        <w:ind w:left="144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Uso de Activos y Tecnología:</w:t>
      </w:r>
      <w:r>
        <w:rPr>
          <w:rFonts w:hint="default" w:ascii="Arial" w:hAnsi="Arial" w:cs="Arial"/>
          <w:sz w:val="24"/>
          <w:szCs w:val="24"/>
        </w:rPr>
        <w:t xml:space="preserve"> Normas para el uso de equipos, internet y herramientas de trabajo.</w:t>
      </w:r>
    </w:p>
    <w:p w14:paraId="4AB1E5BD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 w:line="360" w:lineRule="auto"/>
        <w:ind w:left="144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Confidencialidad de la Información:</w:t>
      </w:r>
      <w:r>
        <w:rPr>
          <w:rFonts w:hint="default" w:ascii="Arial" w:hAnsi="Arial" w:cs="Arial"/>
          <w:sz w:val="24"/>
          <w:szCs w:val="24"/>
        </w:rPr>
        <w:t xml:space="preserve"> Protección de datos internos y de clientes.</w:t>
      </w:r>
    </w:p>
    <w:p w14:paraId="0F00835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Políticas de Cumplimiento:</w:t>
      </w:r>
    </w:p>
    <w:p w14:paraId="146C2D97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 w:line="360" w:lineRule="auto"/>
        <w:ind w:left="144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Ética y Conducta:</w:t>
      </w:r>
      <w:r>
        <w:rPr>
          <w:rFonts w:hint="default" w:ascii="Arial" w:hAnsi="Arial" w:cs="Arial"/>
          <w:sz w:val="24"/>
          <w:szCs w:val="24"/>
        </w:rPr>
        <w:t xml:space="preserve"> Políticas contra el acoso, soborno y conflicto de intereses.</w:t>
      </w:r>
    </w:p>
    <w:p w14:paraId="29E9CE03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 w:line="360" w:lineRule="auto"/>
        <w:ind w:left="144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Gestión de Calidad:</w:t>
      </w:r>
      <w:r>
        <w:rPr>
          <w:rFonts w:hint="default" w:ascii="Arial" w:hAnsi="Arial" w:cs="Arial"/>
          <w:sz w:val="24"/>
          <w:szCs w:val="24"/>
        </w:rPr>
        <w:t xml:space="preserve"> Lineamientos generales sobre la calidad de productos o servicios. </w:t>
      </w:r>
    </w:p>
    <w:p w14:paraId="24001735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Características clave de una buena política:</w:t>
      </w:r>
    </w:p>
    <w:p w14:paraId="6810E5E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Claridad:</w:t>
      </w:r>
      <w:r>
        <w:rPr>
          <w:rFonts w:hint="default" w:ascii="Arial" w:hAnsi="Arial" w:cs="Arial"/>
          <w:sz w:val="24"/>
          <w:szCs w:val="24"/>
        </w:rPr>
        <w:t xml:space="preserve"> Define quién, qué, cómo, cuándo y dónde.</w:t>
      </w:r>
    </w:p>
    <w:p w14:paraId="4BD82645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Consistencia:</w:t>
      </w:r>
      <w:r>
        <w:rPr>
          <w:rFonts w:hint="default" w:ascii="Arial" w:hAnsi="Arial" w:cs="Arial"/>
          <w:sz w:val="24"/>
          <w:szCs w:val="24"/>
        </w:rPr>
        <w:t xml:space="preserve"> Aplica por igual a todos los empleados o situaciones similares.</w:t>
      </w:r>
    </w:p>
    <w:p w14:paraId="0F72FF5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Obligatoriedad:</w:t>
      </w:r>
      <w:r>
        <w:rPr>
          <w:rFonts w:hint="default" w:ascii="Arial" w:hAnsi="Arial" w:cs="Arial"/>
          <w:sz w:val="24"/>
          <w:szCs w:val="24"/>
        </w:rPr>
        <w:t xml:space="preserve"> Son reglas de cumplimiento obligatorio</w:t>
      </w:r>
    </w:p>
    <w:p w14:paraId="4B0624CE">
      <w:pPr>
        <w:spacing w:line="360" w:lineRule="auto"/>
        <w:jc w:val="both"/>
        <w:rPr>
          <w:rFonts w:hint="default" w:ascii="Arial" w:hAnsi="Arial" w:cs="Arial"/>
          <w:sz w:val="24"/>
          <w:szCs w:val="24"/>
          <w:lang w:val="es-MX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67402"/>
    <w:multiLevelType w:val="multilevel"/>
    <w:tmpl w:val="914674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1A7CF673"/>
    <w:multiLevelType w:val="multilevel"/>
    <w:tmpl w:val="1A7CF6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73ACC"/>
    <w:rsid w:val="08F077EF"/>
    <w:rsid w:val="19121F1A"/>
    <w:rsid w:val="1CB347A4"/>
    <w:rsid w:val="1FB82041"/>
    <w:rsid w:val="37113B7C"/>
    <w:rsid w:val="482F2A93"/>
    <w:rsid w:val="4A367202"/>
    <w:rsid w:val="4D6175DC"/>
    <w:rsid w:val="52373ACC"/>
    <w:rsid w:val="57527261"/>
    <w:rsid w:val="58341FB6"/>
    <w:rsid w:val="599F16F7"/>
    <w:rsid w:val="5AE94F1A"/>
    <w:rsid w:val="5D5260B8"/>
    <w:rsid w:val="5FB923CB"/>
    <w:rsid w:val="61013002"/>
    <w:rsid w:val="61DC63FD"/>
    <w:rsid w:val="74A606C8"/>
    <w:rsid w:val="79A8246C"/>
    <w:rsid w:val="7BD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0"/>
    <w:rPr>
      <w:i/>
      <w:iCs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styleId="10">
    <w:name w:val="Strong"/>
    <w:basedOn w:val="6"/>
    <w:qFormat/>
    <w:uiPriority w:val="0"/>
    <w:rPr>
      <w:b/>
      <w:bCs/>
    </w:r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262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2024-07-01T22:18:00Z</dcterms:created>
  <dc:creator>Silvia Lugo</dc:creator>
  <cp:lastModifiedBy>Silvia Lugo</cp:lastModifiedBy>
  <dcterms:modified xsi:type="dcterms:W3CDTF">2026-04-04T17:08:09Z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A9213C33F72B4F0EB4003B37071667BD_13</vt:lpwstr>
  </property>
</Properties>
</file>