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60A" w:rsidRDefault="00DD760A" w:rsidP="00A16E6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IUTEPI</w:t>
      </w:r>
    </w:p>
    <w:p w:rsidR="00A16E60" w:rsidRDefault="00A16E60" w:rsidP="00A16E6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Tercer semestre </w:t>
      </w:r>
    </w:p>
    <w:p w:rsidR="0062560F" w:rsidRPr="00A16E60" w:rsidRDefault="00DF54A8" w:rsidP="00A16E60">
      <w:pPr>
        <w:jc w:val="center"/>
        <w:rPr>
          <w:rFonts w:ascii="Arial" w:hAnsi="Arial" w:cs="Arial"/>
          <w:b/>
          <w:sz w:val="24"/>
          <w:szCs w:val="24"/>
        </w:rPr>
      </w:pPr>
      <w:r w:rsidRPr="00A16E60">
        <w:rPr>
          <w:rFonts w:ascii="Arial" w:hAnsi="Arial" w:cs="Arial"/>
          <w:b/>
          <w:sz w:val="24"/>
          <w:szCs w:val="24"/>
        </w:rPr>
        <w:t>Derecho   M</w:t>
      </w:r>
      <w:r w:rsidR="0062560F" w:rsidRPr="00A16E60">
        <w:rPr>
          <w:rFonts w:ascii="Arial" w:hAnsi="Arial" w:cs="Arial"/>
          <w:b/>
          <w:sz w:val="24"/>
          <w:szCs w:val="24"/>
        </w:rPr>
        <w:t>ercantil</w:t>
      </w:r>
    </w:p>
    <w:p w:rsidR="0062560F" w:rsidRPr="00A16E60" w:rsidRDefault="00DD760A" w:rsidP="00A16E6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Profesora:</w:t>
      </w:r>
      <w:r w:rsidR="0062560F" w:rsidRPr="00A16E60">
        <w:rPr>
          <w:rFonts w:ascii="Arial" w:hAnsi="Arial" w:cs="Arial"/>
          <w:b/>
          <w:sz w:val="24"/>
          <w:szCs w:val="24"/>
        </w:rPr>
        <w:t xml:space="preserve"> Yolanda Casique</w:t>
      </w:r>
    </w:p>
    <w:p w:rsidR="0062560F" w:rsidRPr="00A16E60" w:rsidRDefault="0062560F" w:rsidP="00A16E60">
      <w:pPr>
        <w:jc w:val="center"/>
        <w:rPr>
          <w:rFonts w:ascii="Arial" w:hAnsi="Arial" w:cs="Arial"/>
          <w:b/>
          <w:sz w:val="24"/>
          <w:szCs w:val="24"/>
        </w:rPr>
      </w:pPr>
      <w:r w:rsidRPr="00A16E60">
        <w:rPr>
          <w:rFonts w:ascii="Arial" w:hAnsi="Arial" w:cs="Arial"/>
          <w:b/>
          <w:sz w:val="24"/>
          <w:szCs w:val="24"/>
        </w:rPr>
        <w:t>Asignación para primera semana</w:t>
      </w:r>
    </w:p>
    <w:p w:rsidR="001F3DAD" w:rsidRPr="00CF4C7F" w:rsidRDefault="001F3DAD">
      <w:pPr>
        <w:rPr>
          <w:rFonts w:ascii="Arial" w:hAnsi="Arial" w:cs="Arial"/>
          <w:sz w:val="24"/>
          <w:szCs w:val="24"/>
        </w:rPr>
      </w:pPr>
    </w:p>
    <w:p w:rsidR="00CF4C7F" w:rsidRPr="00CF4C7F" w:rsidRDefault="001F3DAD" w:rsidP="00DD76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Investigue</w:t>
      </w:r>
      <w:r w:rsidR="00DD760A">
        <w:rPr>
          <w:rFonts w:ascii="Arial" w:hAnsi="Arial" w:cs="Arial"/>
          <w:sz w:val="24"/>
          <w:szCs w:val="24"/>
        </w:rPr>
        <w:t xml:space="preserve"> </w:t>
      </w:r>
      <w:r w:rsidR="00043B71">
        <w:rPr>
          <w:rFonts w:ascii="Arial" w:hAnsi="Arial" w:cs="Arial"/>
          <w:sz w:val="24"/>
          <w:szCs w:val="24"/>
        </w:rPr>
        <w:t xml:space="preserve"> </w:t>
      </w:r>
      <w:r w:rsidR="00043B71" w:rsidRPr="00CF4C7F">
        <w:rPr>
          <w:rFonts w:ascii="Arial" w:hAnsi="Arial" w:cs="Arial"/>
          <w:sz w:val="24"/>
          <w:szCs w:val="24"/>
        </w:rPr>
        <w:t>y</w:t>
      </w:r>
      <w:r w:rsidR="005B1A5D">
        <w:rPr>
          <w:rFonts w:ascii="Arial" w:hAnsi="Arial" w:cs="Arial"/>
          <w:sz w:val="24"/>
          <w:szCs w:val="24"/>
        </w:rPr>
        <w:t xml:space="preserve"> realice un mapa me</w:t>
      </w:r>
      <w:bookmarkStart w:id="0" w:name="_GoBack"/>
      <w:bookmarkEnd w:id="0"/>
      <w:r w:rsidR="005B1A5D">
        <w:rPr>
          <w:rFonts w:ascii="Arial" w:hAnsi="Arial" w:cs="Arial"/>
          <w:sz w:val="24"/>
          <w:szCs w:val="24"/>
        </w:rPr>
        <w:t>ntal</w:t>
      </w:r>
      <w:r w:rsidR="0063759C">
        <w:rPr>
          <w:rFonts w:ascii="Arial" w:hAnsi="Arial" w:cs="Arial"/>
          <w:sz w:val="24"/>
          <w:szCs w:val="24"/>
        </w:rPr>
        <w:t xml:space="preserve"> </w:t>
      </w:r>
      <w:r w:rsidR="00DD760A">
        <w:rPr>
          <w:rFonts w:ascii="Arial" w:hAnsi="Arial" w:cs="Arial"/>
          <w:sz w:val="24"/>
          <w:szCs w:val="24"/>
        </w:rPr>
        <w:t>con la</w:t>
      </w:r>
      <w:r w:rsidR="00043B71">
        <w:rPr>
          <w:rFonts w:ascii="Arial" w:hAnsi="Arial" w:cs="Arial"/>
          <w:sz w:val="24"/>
          <w:szCs w:val="24"/>
        </w:rPr>
        <w:t xml:space="preserve"> información</w:t>
      </w:r>
      <w:r w:rsidR="00DD760A">
        <w:rPr>
          <w:rFonts w:ascii="Arial" w:hAnsi="Arial" w:cs="Arial"/>
          <w:sz w:val="24"/>
          <w:szCs w:val="24"/>
        </w:rPr>
        <w:t xml:space="preserve"> </w:t>
      </w:r>
      <w:r w:rsidR="00043B71">
        <w:rPr>
          <w:rFonts w:ascii="Arial" w:hAnsi="Arial" w:cs="Arial"/>
          <w:sz w:val="24"/>
          <w:szCs w:val="24"/>
        </w:rPr>
        <w:t xml:space="preserve"> </w:t>
      </w:r>
    </w:p>
    <w:p w:rsidR="0062560F" w:rsidRPr="00CF4C7F" w:rsidRDefault="0062560F" w:rsidP="00CF4C7F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CF4C7F">
        <w:rPr>
          <w:rFonts w:ascii="Arial" w:hAnsi="Arial" w:cs="Arial"/>
          <w:sz w:val="24"/>
          <w:szCs w:val="24"/>
        </w:rPr>
        <w:t xml:space="preserve">1.- </w:t>
      </w:r>
      <w:r w:rsidR="00BB2653">
        <w:rPr>
          <w:rFonts w:ascii="Arial" w:hAnsi="Arial" w:cs="Arial"/>
          <w:sz w:val="24"/>
          <w:szCs w:val="24"/>
        </w:rPr>
        <w:t xml:space="preserve">   </w:t>
      </w:r>
      <w:r w:rsidRPr="00CF4C7F">
        <w:rPr>
          <w:rFonts w:ascii="Arial" w:hAnsi="Arial" w:cs="Arial"/>
          <w:sz w:val="24"/>
          <w:szCs w:val="24"/>
        </w:rPr>
        <w:t xml:space="preserve">Historia del </w:t>
      </w:r>
      <w:r w:rsidR="00CF4C7F" w:rsidRPr="00CF4C7F">
        <w:rPr>
          <w:rFonts w:ascii="Arial" w:hAnsi="Arial" w:cs="Arial"/>
          <w:sz w:val="24"/>
          <w:szCs w:val="24"/>
        </w:rPr>
        <w:t>Derecho M</w:t>
      </w:r>
      <w:r w:rsidRPr="00CF4C7F">
        <w:rPr>
          <w:rFonts w:ascii="Arial" w:hAnsi="Arial" w:cs="Arial"/>
          <w:sz w:val="24"/>
          <w:szCs w:val="24"/>
        </w:rPr>
        <w:t>ercantil</w:t>
      </w:r>
    </w:p>
    <w:p w:rsidR="0062560F" w:rsidRPr="00CF4C7F" w:rsidRDefault="0062560F" w:rsidP="00CF4C7F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CF4C7F">
        <w:rPr>
          <w:rFonts w:ascii="Arial" w:hAnsi="Arial" w:cs="Arial"/>
          <w:sz w:val="24"/>
          <w:szCs w:val="24"/>
        </w:rPr>
        <w:t xml:space="preserve">2.- </w:t>
      </w:r>
      <w:r w:rsidR="00BB2653">
        <w:rPr>
          <w:rFonts w:ascii="Arial" w:hAnsi="Arial" w:cs="Arial"/>
          <w:sz w:val="24"/>
          <w:szCs w:val="24"/>
        </w:rPr>
        <w:t xml:space="preserve">   </w:t>
      </w:r>
      <w:r w:rsidRPr="00CF4C7F">
        <w:rPr>
          <w:rFonts w:ascii="Arial" w:hAnsi="Arial" w:cs="Arial"/>
          <w:sz w:val="24"/>
          <w:szCs w:val="24"/>
        </w:rPr>
        <w:t>Concepto del Derecho Mercantil</w:t>
      </w:r>
    </w:p>
    <w:p w:rsidR="0062560F" w:rsidRPr="00CF4C7F" w:rsidRDefault="0062560F" w:rsidP="00CF4C7F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CF4C7F">
        <w:rPr>
          <w:rFonts w:ascii="Arial" w:hAnsi="Arial" w:cs="Arial"/>
          <w:sz w:val="24"/>
          <w:szCs w:val="24"/>
        </w:rPr>
        <w:t xml:space="preserve">3.- </w:t>
      </w:r>
      <w:r w:rsidR="00BB2653">
        <w:rPr>
          <w:rFonts w:ascii="Arial" w:hAnsi="Arial" w:cs="Arial"/>
          <w:sz w:val="24"/>
          <w:szCs w:val="24"/>
        </w:rPr>
        <w:t xml:space="preserve">   </w:t>
      </w:r>
      <w:r w:rsidRPr="00CF4C7F">
        <w:rPr>
          <w:rFonts w:ascii="Arial" w:hAnsi="Arial" w:cs="Arial"/>
          <w:sz w:val="24"/>
          <w:szCs w:val="24"/>
        </w:rPr>
        <w:t>Características del Derecho Mercantil</w:t>
      </w:r>
    </w:p>
    <w:p w:rsidR="0062560F" w:rsidRPr="00CF4C7F" w:rsidRDefault="0062560F" w:rsidP="00CF4C7F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CF4C7F">
        <w:rPr>
          <w:rFonts w:ascii="Arial" w:hAnsi="Arial" w:cs="Arial"/>
          <w:sz w:val="24"/>
          <w:szCs w:val="24"/>
        </w:rPr>
        <w:t xml:space="preserve">4.- </w:t>
      </w:r>
      <w:r w:rsidR="00BB2653">
        <w:rPr>
          <w:rFonts w:ascii="Arial" w:hAnsi="Arial" w:cs="Arial"/>
          <w:sz w:val="24"/>
          <w:szCs w:val="24"/>
        </w:rPr>
        <w:t xml:space="preserve">   </w:t>
      </w:r>
      <w:r w:rsidRPr="00CF4C7F">
        <w:rPr>
          <w:rFonts w:ascii="Arial" w:hAnsi="Arial" w:cs="Arial"/>
          <w:sz w:val="24"/>
          <w:szCs w:val="24"/>
        </w:rPr>
        <w:t>Analice el doble aspecto del Derecho Mercantil  que regulas las relaciones entre los comerciantes y no comerciantes.</w:t>
      </w:r>
    </w:p>
    <w:p w:rsidR="0062560F" w:rsidRPr="00CF4C7F" w:rsidRDefault="0062560F" w:rsidP="00CF4C7F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CF4C7F">
        <w:rPr>
          <w:rFonts w:ascii="Arial" w:hAnsi="Arial" w:cs="Arial"/>
          <w:sz w:val="24"/>
          <w:szCs w:val="24"/>
        </w:rPr>
        <w:t>5.-</w:t>
      </w:r>
      <w:r w:rsidR="00BB2653">
        <w:rPr>
          <w:rFonts w:ascii="Arial" w:hAnsi="Arial" w:cs="Arial"/>
          <w:sz w:val="24"/>
          <w:szCs w:val="24"/>
        </w:rPr>
        <w:t xml:space="preserve">    </w:t>
      </w:r>
      <w:r w:rsidRPr="00CF4C7F">
        <w:rPr>
          <w:rFonts w:ascii="Arial" w:hAnsi="Arial" w:cs="Arial"/>
          <w:sz w:val="24"/>
          <w:szCs w:val="24"/>
        </w:rPr>
        <w:t>Cuales son las fuentes del Derecho Mercantil</w:t>
      </w:r>
    </w:p>
    <w:p w:rsidR="0062560F" w:rsidRPr="00CF4C7F" w:rsidRDefault="0062560F" w:rsidP="00CF4C7F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CF4C7F">
        <w:rPr>
          <w:rFonts w:ascii="Arial" w:hAnsi="Arial" w:cs="Arial"/>
          <w:sz w:val="24"/>
          <w:szCs w:val="24"/>
        </w:rPr>
        <w:t xml:space="preserve">6.- </w:t>
      </w:r>
      <w:r w:rsidR="00BB2653">
        <w:rPr>
          <w:rFonts w:ascii="Arial" w:hAnsi="Arial" w:cs="Arial"/>
          <w:sz w:val="24"/>
          <w:szCs w:val="24"/>
        </w:rPr>
        <w:t xml:space="preserve">   </w:t>
      </w:r>
      <w:r w:rsidRPr="00CF4C7F">
        <w:rPr>
          <w:rFonts w:ascii="Arial" w:hAnsi="Arial" w:cs="Arial"/>
          <w:sz w:val="24"/>
          <w:szCs w:val="24"/>
        </w:rPr>
        <w:t>Como se relaciona c</w:t>
      </w:r>
      <w:r w:rsidR="00BB2653">
        <w:rPr>
          <w:rFonts w:ascii="Arial" w:hAnsi="Arial" w:cs="Arial"/>
          <w:sz w:val="24"/>
          <w:szCs w:val="24"/>
        </w:rPr>
        <w:t>on las otras ramas del derecho.</w:t>
      </w:r>
    </w:p>
    <w:p w:rsidR="001F6F5C" w:rsidRDefault="001F6F5C"/>
    <w:sectPr w:rsidR="001F6F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60F"/>
    <w:rsid w:val="00043B71"/>
    <w:rsid w:val="001F3DAD"/>
    <w:rsid w:val="001F6F5C"/>
    <w:rsid w:val="003E43A3"/>
    <w:rsid w:val="004310B6"/>
    <w:rsid w:val="004534B1"/>
    <w:rsid w:val="00500737"/>
    <w:rsid w:val="005B1A5D"/>
    <w:rsid w:val="005E0A17"/>
    <w:rsid w:val="0062560F"/>
    <w:rsid w:val="0063759C"/>
    <w:rsid w:val="00677A62"/>
    <w:rsid w:val="00764C15"/>
    <w:rsid w:val="008723D3"/>
    <w:rsid w:val="009E2F0F"/>
    <w:rsid w:val="00A16E60"/>
    <w:rsid w:val="00A37959"/>
    <w:rsid w:val="00AD4A62"/>
    <w:rsid w:val="00AF2839"/>
    <w:rsid w:val="00BB2653"/>
    <w:rsid w:val="00BE0CD6"/>
    <w:rsid w:val="00C145E1"/>
    <w:rsid w:val="00C56DEA"/>
    <w:rsid w:val="00CF4C7F"/>
    <w:rsid w:val="00D50330"/>
    <w:rsid w:val="00DD760A"/>
    <w:rsid w:val="00DF54A8"/>
    <w:rsid w:val="00F0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77900D"/>
  <w15:docId w15:val="{10838D1F-D320-4768-B946-FC94CDE0E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256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Usuario</cp:lastModifiedBy>
  <cp:revision>3</cp:revision>
  <dcterms:created xsi:type="dcterms:W3CDTF">2025-02-02T03:43:00Z</dcterms:created>
  <dcterms:modified xsi:type="dcterms:W3CDTF">2025-02-02T03:52:00Z</dcterms:modified>
</cp:coreProperties>
</file>