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1C0A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Tarea Análisis de los estados financieros en la empresa de seguro</w:t>
      </w:r>
    </w:p>
    <w:p w14:paraId="095CB40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p w14:paraId="16A522B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Luego de leer el material realice un análisis acerca de la importancia para una empresa de seguro mantener sus estados financieros al día.</w:t>
      </w:r>
    </w:p>
    <w:p w14:paraId="5DA825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>2. A que sanciones se podría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  <w:t xml:space="preserve"> enfrentar las empresa de seguro al no contar con una información financiera idónea y transparente.</w:t>
      </w:r>
    </w:p>
    <w:p w14:paraId="21E8A9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s-V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79E724"/>
    <w:multiLevelType w:val="singleLevel"/>
    <w:tmpl w:val="B579E72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242BC"/>
    <w:rsid w:val="1A8242BC"/>
    <w:rsid w:val="4B4A26AC"/>
    <w:rsid w:val="68E8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2026-07-09T15:54:00Z</dcterms:created>
  <dc:creator>Isbelia Senior</dc:creator>
  <cp:lastModifiedBy>Isbelia Senior</cp:lastModifiedBy>
  <dcterms:modified xsi:type="dcterms:W3CDTF">2026-07-09T15:59:03Z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A4A4B677D2B34ECA90559A51BF90AF09_11</vt:lpwstr>
  </property>
</Properties>
</file>