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D513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 Procedimientos Administrativos</w:t>
      </w:r>
    </w:p>
    <w:p w14:paraId="00564B0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1CE5CEE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 xml:space="preserve">Porque razón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La Ley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>Orgánica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 de Procedimientos Administrativo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difiere de las otras leyes relativas a la Administraci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>ó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n</w:t>
      </w:r>
    </w:p>
    <w:p w14:paraId="4501FE9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>Porque razón esta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s-VE"/>
        </w:rPr>
        <w:t xml:space="preserve"> Ley cambia totalmente la situaci6n tradicional de estas relaciones entre Administraci6n y particular. </w:t>
      </w:r>
    </w:p>
    <w:p w14:paraId="5A43212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s-VE"/>
        </w:rPr>
        <w:t>Porque esta Ley Orgánica, sin duda, producirá un impacto fenomenal en el funcionamiento de nuestra Administraci6n Publica, similar a una revoluci6n administrativa.</w:t>
      </w:r>
    </w:p>
    <w:p w14:paraId="5B2CB6F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s-VE"/>
        </w:rPr>
        <w:t xml:space="preserve"> Que es la consolidacion del principio de la legalidad administrativa</w:t>
      </w:r>
    </w:p>
    <w:p w14:paraId="13643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3706EE"/>
    <w:multiLevelType w:val="singleLevel"/>
    <w:tmpl w:val="EA3706E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30601"/>
    <w:rsid w:val="02130601"/>
    <w:rsid w:val="3042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2026-07-24T14:46:00Z</dcterms:created>
  <dc:creator>Isbelia Senior</dc:creator>
  <cp:lastModifiedBy>Isbelia Senior</cp:lastModifiedBy>
  <dcterms:modified xsi:type="dcterms:W3CDTF">2026-07-24T14:54:04Z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D3209D40058F4E91B53EBE29269FF7A0_11</vt:lpwstr>
  </property>
</Properties>
</file>