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087516" w14:textId="1379B91C" w:rsidR="004F3876" w:rsidRDefault="004F3876" w:rsidP="004F3876">
      <w:pPr>
        <w:jc w:val="both"/>
        <w:rPr>
          <w:rFonts w:ascii="Segoe UI Emoji" w:hAnsi="Segoe UI Emoji" w:cs="Segoe UI Emoji"/>
          <w:b/>
          <w:bCs/>
        </w:rPr>
      </w:pPr>
      <w:r>
        <w:rPr>
          <w:rFonts w:ascii="Segoe UI Emoji" w:hAnsi="Segoe UI Emoji" w:cs="Segoe UI Emoji"/>
          <w:b/>
          <w:bCs/>
        </w:rPr>
        <w:t>CONTABILIDAD INFLACIONARIA</w:t>
      </w:r>
      <w:r w:rsidR="00774306">
        <w:rPr>
          <w:rFonts w:ascii="Segoe UI Emoji" w:hAnsi="Segoe UI Emoji" w:cs="Segoe UI Emoji"/>
          <w:b/>
          <w:bCs/>
        </w:rPr>
        <w:t>. Términos y conceptos básicos</w:t>
      </w:r>
    </w:p>
    <w:p w14:paraId="062749A0" w14:textId="060BA012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🗺️</w:t>
      </w:r>
      <w:r w:rsidRPr="004F3876">
        <w:rPr>
          <w:b/>
          <w:bCs/>
        </w:rPr>
        <w:t xml:space="preserve"> Mapa Conceptual: Contabilidad de Inflación y Valoración</w:t>
      </w:r>
    </w:p>
    <w:p w14:paraId="2C40215E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➡️</w:t>
      </w:r>
      <w:r w:rsidRPr="004F3876">
        <w:rPr>
          <w:b/>
          <w:bCs/>
        </w:rPr>
        <w:t xml:space="preserve"> Rama 1: Conceptos Básicos de Ajuste</w:t>
      </w:r>
    </w:p>
    <w:p w14:paraId="334CED5D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📌</w:t>
      </w:r>
      <w:r w:rsidRPr="004F3876">
        <w:rPr>
          <w:b/>
          <w:bCs/>
        </w:rPr>
        <w:t xml:space="preserve"> </w:t>
      </w:r>
      <w:proofErr w:type="spellStart"/>
      <w:r w:rsidRPr="004F3876">
        <w:rPr>
          <w:b/>
          <w:bCs/>
        </w:rPr>
        <w:t>Reexpresar</w:t>
      </w:r>
      <w:proofErr w:type="spellEnd"/>
    </w:p>
    <w:p w14:paraId="293AD6F0" w14:textId="77777777" w:rsidR="004F3876" w:rsidRPr="004F3876" w:rsidRDefault="004F3876" w:rsidP="004F3876">
      <w:pPr>
        <w:numPr>
          <w:ilvl w:val="0"/>
          <w:numId w:val="1"/>
        </w:numPr>
        <w:jc w:val="both"/>
      </w:pPr>
      <w:r w:rsidRPr="004F3876">
        <w:rPr>
          <w:b/>
          <w:bCs/>
        </w:rPr>
        <w:t>Definición</w:t>
      </w:r>
      <w:r w:rsidRPr="004F3876">
        <w:t>: Proceso contable que actualiza el valor de partidas por inflación.</w:t>
      </w:r>
    </w:p>
    <w:p w14:paraId="515479F9" w14:textId="77777777" w:rsidR="004F3876" w:rsidRPr="004F3876" w:rsidRDefault="004F3876" w:rsidP="004F3876">
      <w:pPr>
        <w:numPr>
          <w:ilvl w:val="0"/>
          <w:numId w:val="1"/>
        </w:numPr>
        <w:jc w:val="both"/>
      </w:pPr>
      <w:r w:rsidRPr="004F3876">
        <w:rPr>
          <w:b/>
          <w:bCs/>
        </w:rPr>
        <w:t>Características</w:t>
      </w:r>
      <w:r w:rsidRPr="004F3876">
        <w:t>: No altera la naturaleza del bien, solo mide en una unidad de compra idéntica.</w:t>
      </w:r>
    </w:p>
    <w:p w14:paraId="30D8158E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📌</w:t>
      </w:r>
      <w:r w:rsidRPr="004F3876">
        <w:rPr>
          <w:b/>
          <w:bCs/>
        </w:rPr>
        <w:t xml:space="preserve"> Revalorizar</w:t>
      </w:r>
    </w:p>
    <w:p w14:paraId="6CBFC917" w14:textId="77777777" w:rsidR="004F3876" w:rsidRPr="004F3876" w:rsidRDefault="004F3876" w:rsidP="004F3876">
      <w:pPr>
        <w:numPr>
          <w:ilvl w:val="0"/>
          <w:numId w:val="2"/>
        </w:numPr>
        <w:jc w:val="both"/>
      </w:pPr>
      <w:r w:rsidRPr="004F3876">
        <w:rPr>
          <w:b/>
          <w:bCs/>
        </w:rPr>
        <w:t>Definición</w:t>
      </w:r>
      <w:r w:rsidRPr="004F3876">
        <w:t>: Modificar el valor de un activo según peritajes o tasaciones técnicas actuales.</w:t>
      </w:r>
    </w:p>
    <w:p w14:paraId="45B50C5E" w14:textId="77777777" w:rsidR="004F3876" w:rsidRPr="004F3876" w:rsidRDefault="004F3876" w:rsidP="004F3876">
      <w:pPr>
        <w:numPr>
          <w:ilvl w:val="0"/>
          <w:numId w:val="3"/>
        </w:numPr>
        <w:jc w:val="both"/>
      </w:pPr>
    </w:p>
    <w:p w14:paraId="4DA841DF" w14:textId="77777777" w:rsidR="004F3876" w:rsidRPr="004F3876" w:rsidRDefault="004F3876" w:rsidP="004F3876">
      <w:pPr>
        <w:numPr>
          <w:ilvl w:val="0"/>
          <w:numId w:val="3"/>
        </w:numPr>
        <w:jc w:val="both"/>
      </w:pPr>
      <w:r w:rsidRPr="004F3876">
        <w:rPr>
          <w:b/>
          <w:bCs/>
        </w:rPr>
        <w:t>Características</w:t>
      </w:r>
      <w:r w:rsidRPr="004F3876">
        <w:t>: Depende del estado real del bien, no solo de la inflación general.</w:t>
      </w:r>
    </w:p>
    <w:p w14:paraId="4AF3EC0A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📌</w:t>
      </w:r>
      <w:r w:rsidRPr="004F3876">
        <w:rPr>
          <w:b/>
          <w:bCs/>
        </w:rPr>
        <w:t xml:space="preserve"> Actualizar</w:t>
      </w:r>
    </w:p>
    <w:p w14:paraId="0AB32848" w14:textId="77777777" w:rsidR="004F3876" w:rsidRPr="004F3876" w:rsidRDefault="004F3876" w:rsidP="004F3876">
      <w:pPr>
        <w:numPr>
          <w:ilvl w:val="0"/>
          <w:numId w:val="4"/>
        </w:numPr>
        <w:jc w:val="both"/>
      </w:pPr>
      <w:r w:rsidRPr="004F3876">
        <w:rPr>
          <w:b/>
          <w:bCs/>
        </w:rPr>
        <w:t>Definición</w:t>
      </w:r>
      <w:r w:rsidRPr="004F3876">
        <w:t>: Término genérico para poner al día un valor contable antiguo.</w:t>
      </w:r>
    </w:p>
    <w:p w14:paraId="161D142C" w14:textId="77777777" w:rsidR="004F3876" w:rsidRPr="004F3876" w:rsidRDefault="004F3876" w:rsidP="004F3876">
      <w:pPr>
        <w:numPr>
          <w:ilvl w:val="0"/>
          <w:numId w:val="4"/>
        </w:numPr>
        <w:jc w:val="both"/>
      </w:pPr>
      <w:r w:rsidRPr="004F3876">
        <w:rPr>
          <w:b/>
          <w:bCs/>
        </w:rPr>
        <w:t>Características</w:t>
      </w:r>
      <w:r w:rsidRPr="004F3876">
        <w:t>: Engloba tanto el ajuste por inflación como los avalúos comerciales.</w:t>
      </w:r>
    </w:p>
    <w:p w14:paraId="749B906E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🔍</w:t>
      </w:r>
      <w:r w:rsidRPr="004F3876">
        <w:rPr>
          <w:b/>
          <w:bCs/>
        </w:rPr>
        <w:t xml:space="preserve"> Diferencias Clave</w:t>
      </w:r>
    </w:p>
    <w:p w14:paraId="0F00D1DC" w14:textId="77777777" w:rsidR="004F3876" w:rsidRPr="004F3876" w:rsidRDefault="004F3876" w:rsidP="004F3876">
      <w:pPr>
        <w:numPr>
          <w:ilvl w:val="0"/>
          <w:numId w:val="5"/>
        </w:numPr>
        <w:jc w:val="both"/>
      </w:pPr>
      <w:proofErr w:type="spellStart"/>
      <w:r w:rsidRPr="004F3876">
        <w:rPr>
          <w:b/>
          <w:bCs/>
        </w:rPr>
        <w:t>Reexpresión</w:t>
      </w:r>
      <w:proofErr w:type="spellEnd"/>
      <w:r w:rsidRPr="004F3876">
        <w:t>: Usa índices de precios generales; obligatorio por inflación.</w:t>
      </w:r>
    </w:p>
    <w:p w14:paraId="2D7FAF2D" w14:textId="77777777" w:rsidR="004F3876" w:rsidRPr="004F3876" w:rsidRDefault="004F3876" w:rsidP="004F3876">
      <w:pPr>
        <w:numPr>
          <w:ilvl w:val="0"/>
          <w:numId w:val="5"/>
        </w:numPr>
        <w:jc w:val="both"/>
      </w:pPr>
      <w:r w:rsidRPr="004F3876">
        <w:rPr>
          <w:b/>
          <w:bCs/>
        </w:rPr>
        <w:t>Revalorización</w:t>
      </w:r>
      <w:r w:rsidRPr="004F3876">
        <w:t>: Usa el valor específico de mercado; requiere expertos técnicos.</w:t>
      </w:r>
    </w:p>
    <w:p w14:paraId="16702B6A" w14:textId="77777777" w:rsidR="004F3876" w:rsidRPr="004F3876" w:rsidRDefault="004F3876" w:rsidP="004F3876">
      <w:pPr>
        <w:jc w:val="both"/>
      </w:pPr>
      <w:r w:rsidRPr="004F3876">
        <w:pict w14:anchorId="21FB6DEE">
          <v:rect id="_x0000_i1031" style="width:0;height:1.5pt" o:hralign="center" o:hrstd="t" o:hr="t" fillcolor="#a0a0a0" stroked="f"/>
        </w:pict>
      </w:r>
    </w:p>
    <w:p w14:paraId="683E41B8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➡️</w:t>
      </w:r>
      <w:r w:rsidRPr="004F3876">
        <w:rPr>
          <w:b/>
          <w:bCs/>
        </w:rPr>
        <w:t xml:space="preserve"> Rama 2: Unidades Monetarias</w:t>
      </w:r>
    </w:p>
    <w:p w14:paraId="376C233C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📌</w:t>
      </w:r>
      <w:r w:rsidRPr="004F3876">
        <w:rPr>
          <w:b/>
          <w:bCs/>
        </w:rPr>
        <w:t xml:space="preserve"> Unidades Nominales</w:t>
      </w:r>
    </w:p>
    <w:p w14:paraId="4A908425" w14:textId="77777777" w:rsidR="004F3876" w:rsidRPr="004F3876" w:rsidRDefault="004F3876" w:rsidP="004F3876">
      <w:pPr>
        <w:numPr>
          <w:ilvl w:val="0"/>
          <w:numId w:val="6"/>
        </w:numPr>
        <w:jc w:val="both"/>
      </w:pPr>
      <w:r w:rsidRPr="004F3876">
        <w:rPr>
          <w:b/>
          <w:bCs/>
        </w:rPr>
        <w:t>Definición</w:t>
      </w:r>
      <w:r w:rsidRPr="004F3876">
        <w:t>: Expresión monetaria según su valor facial u original de emisión.</w:t>
      </w:r>
    </w:p>
    <w:p w14:paraId="252A66FF" w14:textId="77777777" w:rsidR="004F3876" w:rsidRPr="004F3876" w:rsidRDefault="004F3876" w:rsidP="004F3876">
      <w:pPr>
        <w:numPr>
          <w:ilvl w:val="0"/>
          <w:numId w:val="6"/>
        </w:numPr>
        <w:jc w:val="both"/>
      </w:pPr>
      <w:r w:rsidRPr="004F3876">
        <w:rPr>
          <w:b/>
          <w:bCs/>
        </w:rPr>
        <w:t>Problema</w:t>
      </w:r>
      <w:r w:rsidRPr="004F3876">
        <w:t>: Pierden poder de compra con el tiempo y distorsionan estados financieros.</w:t>
      </w:r>
    </w:p>
    <w:p w14:paraId="55C4310C" w14:textId="77777777" w:rsidR="004F3876" w:rsidRPr="004F3876" w:rsidRDefault="004F3876" w:rsidP="004F3876">
      <w:pPr>
        <w:numPr>
          <w:ilvl w:val="0"/>
          <w:numId w:val="7"/>
        </w:numPr>
        <w:jc w:val="both"/>
      </w:pPr>
    </w:p>
    <w:p w14:paraId="629A7512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📌</w:t>
      </w:r>
      <w:r w:rsidRPr="004F3876">
        <w:rPr>
          <w:b/>
          <w:bCs/>
        </w:rPr>
        <w:t xml:space="preserve"> Unidades Constantes</w:t>
      </w:r>
    </w:p>
    <w:p w14:paraId="5A8A19F7" w14:textId="77777777" w:rsidR="004F3876" w:rsidRPr="004F3876" w:rsidRDefault="004F3876" w:rsidP="004F3876">
      <w:pPr>
        <w:numPr>
          <w:ilvl w:val="0"/>
          <w:numId w:val="8"/>
        </w:numPr>
        <w:jc w:val="both"/>
      </w:pPr>
      <w:r w:rsidRPr="004F3876">
        <w:rPr>
          <w:b/>
          <w:bCs/>
        </w:rPr>
        <w:lastRenderedPageBreak/>
        <w:t>Definición</w:t>
      </w:r>
      <w:r w:rsidRPr="004F3876">
        <w:t>: Moneda homogénea que mantiene el mismo poder adquisitivo en una fecha fija.</w:t>
      </w:r>
    </w:p>
    <w:p w14:paraId="7F12FE2E" w14:textId="77777777" w:rsidR="004F3876" w:rsidRPr="004F3876" w:rsidRDefault="004F3876" w:rsidP="004F3876">
      <w:pPr>
        <w:numPr>
          <w:ilvl w:val="0"/>
          <w:numId w:val="8"/>
        </w:numPr>
        <w:jc w:val="both"/>
      </w:pPr>
      <w:r w:rsidRPr="004F3876">
        <w:rPr>
          <w:b/>
          <w:bCs/>
        </w:rPr>
        <w:t>Uso</w:t>
      </w:r>
      <w:r w:rsidRPr="004F3876">
        <w:t>: Permite comparar cifras financieras de diferentes periodos sin distorsión inflacionaria.</w:t>
      </w:r>
    </w:p>
    <w:p w14:paraId="16AE28AB" w14:textId="77777777" w:rsidR="004F3876" w:rsidRPr="004F3876" w:rsidRDefault="004F3876" w:rsidP="004F3876">
      <w:pPr>
        <w:jc w:val="both"/>
      </w:pPr>
      <w:r w:rsidRPr="004F3876">
        <w:pict w14:anchorId="344853D0">
          <v:rect id="_x0000_i1039" style="width:0;height:1.5pt" o:hralign="center" o:hrstd="t" o:hr="t" fillcolor="#a0a0a0" stroked="f"/>
        </w:pict>
      </w:r>
    </w:p>
    <w:p w14:paraId="325AE8A3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➡️</w:t>
      </w:r>
      <w:r w:rsidRPr="004F3876">
        <w:rPr>
          <w:b/>
          <w:bCs/>
        </w:rPr>
        <w:t xml:space="preserve"> Rama 3: Tipos de Patrimonio</w:t>
      </w:r>
    </w:p>
    <w:p w14:paraId="649B77C0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📌</w:t>
      </w:r>
      <w:r w:rsidRPr="004F3876">
        <w:rPr>
          <w:b/>
          <w:bCs/>
        </w:rPr>
        <w:t xml:space="preserve"> Patrimonio Monetario</w:t>
      </w:r>
    </w:p>
    <w:p w14:paraId="3B4DE5FB" w14:textId="77777777" w:rsidR="004F3876" w:rsidRPr="004F3876" w:rsidRDefault="004F3876" w:rsidP="004F3876">
      <w:pPr>
        <w:numPr>
          <w:ilvl w:val="0"/>
          <w:numId w:val="9"/>
        </w:numPr>
        <w:jc w:val="both"/>
      </w:pPr>
      <w:r w:rsidRPr="004F3876">
        <w:rPr>
          <w:b/>
          <w:bCs/>
        </w:rPr>
        <w:t>Definición</w:t>
      </w:r>
      <w:r w:rsidRPr="004F3876">
        <w:t>: Recursos que representan dinero en efectivo o derechos/</w:t>
      </w:r>
      <w:proofErr w:type="gramStart"/>
      <w:r w:rsidRPr="004F3876">
        <w:t>obligaciones fijos</w:t>
      </w:r>
      <w:proofErr w:type="gramEnd"/>
      <w:r w:rsidRPr="004F3876">
        <w:t xml:space="preserve"> en moneda.</w:t>
      </w:r>
    </w:p>
    <w:p w14:paraId="367C90DF" w14:textId="77777777" w:rsidR="004F3876" w:rsidRPr="004F3876" w:rsidRDefault="004F3876" w:rsidP="004F3876">
      <w:pPr>
        <w:numPr>
          <w:ilvl w:val="0"/>
          <w:numId w:val="9"/>
        </w:numPr>
        <w:jc w:val="both"/>
      </w:pPr>
      <w:r w:rsidRPr="004F3876">
        <w:rPr>
          <w:b/>
          <w:bCs/>
        </w:rPr>
        <w:t>Impacto</w:t>
      </w:r>
      <w:r w:rsidRPr="004F3876">
        <w:t>: Pierde valor real ante la inflación (genera pérdida de poder adquisitivo).</w:t>
      </w:r>
    </w:p>
    <w:p w14:paraId="63CE87D0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📌</w:t>
      </w:r>
      <w:r w:rsidRPr="004F3876">
        <w:rPr>
          <w:b/>
          <w:bCs/>
        </w:rPr>
        <w:t xml:space="preserve"> Patrimonio Operativo</w:t>
      </w:r>
    </w:p>
    <w:p w14:paraId="053D1760" w14:textId="77777777" w:rsidR="004F3876" w:rsidRPr="004F3876" w:rsidRDefault="004F3876" w:rsidP="004F3876">
      <w:pPr>
        <w:numPr>
          <w:ilvl w:val="0"/>
          <w:numId w:val="10"/>
        </w:numPr>
        <w:jc w:val="both"/>
      </w:pPr>
      <w:r w:rsidRPr="004F3876">
        <w:rPr>
          <w:b/>
          <w:bCs/>
        </w:rPr>
        <w:t>Definición</w:t>
      </w:r>
      <w:r w:rsidRPr="004F3876">
        <w:t>: Capacidad productiva física de la empresa (inventarios, maquinaria, plantas).</w:t>
      </w:r>
    </w:p>
    <w:p w14:paraId="13B66511" w14:textId="77777777" w:rsidR="004F3876" w:rsidRPr="004F3876" w:rsidRDefault="004F3876" w:rsidP="004F3876">
      <w:pPr>
        <w:numPr>
          <w:ilvl w:val="0"/>
          <w:numId w:val="10"/>
        </w:numPr>
        <w:jc w:val="both"/>
      </w:pPr>
      <w:r w:rsidRPr="004F3876">
        <w:rPr>
          <w:b/>
          <w:bCs/>
        </w:rPr>
        <w:t>Impacto</w:t>
      </w:r>
      <w:r w:rsidRPr="004F3876">
        <w:t>: Mantiene su valor intrínseco, pero requiere actualización para reflejar su reposición.</w:t>
      </w:r>
    </w:p>
    <w:p w14:paraId="574FF093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📌</w:t>
      </w:r>
      <w:r w:rsidRPr="004F3876">
        <w:rPr>
          <w:b/>
          <w:bCs/>
        </w:rPr>
        <w:t xml:space="preserve"> Patrimonio Financiero</w:t>
      </w:r>
    </w:p>
    <w:p w14:paraId="008D3F28" w14:textId="77777777" w:rsidR="004F3876" w:rsidRPr="004F3876" w:rsidRDefault="004F3876" w:rsidP="004F3876">
      <w:pPr>
        <w:numPr>
          <w:ilvl w:val="0"/>
          <w:numId w:val="11"/>
        </w:numPr>
        <w:jc w:val="both"/>
      </w:pPr>
      <w:r w:rsidRPr="004F3876">
        <w:rPr>
          <w:b/>
          <w:bCs/>
        </w:rPr>
        <w:t>Definición</w:t>
      </w:r>
      <w:r w:rsidRPr="004F3876">
        <w:t>: Capital invertido medido a través del valor neto de los activos de la entidad.</w:t>
      </w:r>
    </w:p>
    <w:p w14:paraId="45BC9BC0" w14:textId="77777777" w:rsidR="004F3876" w:rsidRPr="004F3876" w:rsidRDefault="004F3876" w:rsidP="004F3876">
      <w:pPr>
        <w:numPr>
          <w:ilvl w:val="0"/>
          <w:numId w:val="11"/>
        </w:numPr>
        <w:jc w:val="both"/>
      </w:pPr>
      <w:r w:rsidRPr="004F3876">
        <w:rPr>
          <w:b/>
          <w:bCs/>
        </w:rPr>
        <w:t>Impacto</w:t>
      </w:r>
      <w:r w:rsidRPr="004F3876">
        <w:t>: Se enfoca en mantener el poder adquisitivo del dinero aportado por los socios.</w:t>
      </w:r>
    </w:p>
    <w:p w14:paraId="6FAFF3C2" w14:textId="77777777" w:rsidR="004F3876" w:rsidRPr="004F3876" w:rsidRDefault="004F3876" w:rsidP="004F3876">
      <w:pPr>
        <w:jc w:val="both"/>
      </w:pPr>
      <w:r w:rsidRPr="004F3876">
        <w:pict w14:anchorId="4C414F55">
          <v:rect id="_x0000_i1047" style="width:0;height:1.5pt" o:hralign="center" o:hrstd="t" o:hr="t" fillcolor="#a0a0a0" stroked="f"/>
        </w:pict>
      </w:r>
    </w:p>
    <w:p w14:paraId="4C274B11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➡️</w:t>
      </w:r>
      <w:r w:rsidRPr="004F3876">
        <w:rPr>
          <w:b/>
          <w:bCs/>
        </w:rPr>
        <w:t xml:space="preserve"> Rama 4: Índices de Precios (INPC)</w:t>
      </w:r>
    </w:p>
    <w:p w14:paraId="1A77B31B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📊</w:t>
      </w:r>
      <w:r w:rsidRPr="004F3876">
        <w:rPr>
          <w:b/>
          <w:bCs/>
        </w:rPr>
        <w:t xml:space="preserve"> Concepto</w:t>
      </w:r>
    </w:p>
    <w:p w14:paraId="7D1EC3CF" w14:textId="77777777" w:rsidR="004F3876" w:rsidRPr="004F3876" w:rsidRDefault="004F3876" w:rsidP="004F3876">
      <w:pPr>
        <w:numPr>
          <w:ilvl w:val="0"/>
          <w:numId w:val="12"/>
        </w:numPr>
        <w:jc w:val="both"/>
      </w:pPr>
      <w:r w:rsidRPr="004F3876">
        <w:rPr>
          <w:b/>
          <w:bCs/>
        </w:rPr>
        <w:t>Definición</w:t>
      </w:r>
      <w:r w:rsidRPr="004F3876">
        <w:t>: Indicador estadístico que mide el cambio promedio en el precio de una canasta de bienes.</w:t>
      </w:r>
    </w:p>
    <w:p w14:paraId="204AD476" w14:textId="77777777" w:rsidR="004F3876" w:rsidRPr="004F3876" w:rsidRDefault="004F3876" w:rsidP="004F3876">
      <w:pPr>
        <w:numPr>
          <w:ilvl w:val="0"/>
          <w:numId w:val="12"/>
        </w:numPr>
        <w:jc w:val="both"/>
      </w:pPr>
      <w:r w:rsidRPr="004F3876">
        <w:rPr>
          <w:b/>
          <w:bCs/>
        </w:rPr>
        <w:t>Emisor</w:t>
      </w:r>
      <w:r w:rsidRPr="004F3876">
        <w:t>: En Venezuela, es determinado conjuntamente por el BCV y el INE.</w:t>
      </w:r>
    </w:p>
    <w:p w14:paraId="71C57ADF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📊</w:t>
      </w:r>
      <w:r w:rsidRPr="004F3876">
        <w:rPr>
          <w:b/>
          <w:bCs/>
        </w:rPr>
        <w:t xml:space="preserve"> Cálculo</w:t>
      </w:r>
    </w:p>
    <w:p w14:paraId="612D5DCF" w14:textId="1A7A4533" w:rsidR="004F3876" w:rsidRDefault="004F3876" w:rsidP="004F3876">
      <w:pPr>
        <w:numPr>
          <w:ilvl w:val="0"/>
          <w:numId w:val="13"/>
        </w:numPr>
        <w:jc w:val="both"/>
      </w:pPr>
      <w:r w:rsidRPr="004F3876">
        <w:rPr>
          <w:b/>
          <w:bCs/>
        </w:rPr>
        <w:lastRenderedPageBreak/>
        <w:t>Fórmula</w:t>
      </w:r>
      <w:r w:rsidRPr="004F3876">
        <w:t>:</w:t>
      </w:r>
      <w:r w:rsidRPr="004F3876">
        <w:br/>
      </w:r>
    </w:p>
    <w:p w14:paraId="0357BBAC" w14:textId="0E82B7E7" w:rsidR="004F3876" w:rsidRPr="004F3876" w:rsidRDefault="004F3876" w:rsidP="004F3876">
      <w:pPr>
        <w:jc w:val="both"/>
        <w:rPr>
          <w:sz w:val="28"/>
          <w:szCs w:val="28"/>
          <w:u w:val="single"/>
        </w:rPr>
      </w:pPr>
      <w:r w:rsidRPr="004F3876">
        <w:rPr>
          <w:sz w:val="28"/>
          <w:szCs w:val="28"/>
        </w:rPr>
        <w:t xml:space="preserve">INPC </w:t>
      </w:r>
      <w:proofErr w:type="gramStart"/>
      <w:r w:rsidRPr="004F3876">
        <w:rPr>
          <w:sz w:val="28"/>
          <w:szCs w:val="28"/>
          <w:u w:val="single"/>
        </w:rPr>
        <w:t>=  (</w:t>
      </w:r>
      <w:proofErr w:type="gramEnd"/>
      <w:r w:rsidRPr="004F3876">
        <w:rPr>
          <w:sz w:val="28"/>
          <w:szCs w:val="28"/>
          <w:u w:val="single"/>
        </w:rPr>
        <w:t>Costo de la canasta en Periodo actual)</w:t>
      </w:r>
      <w:r>
        <w:rPr>
          <w:sz w:val="28"/>
          <w:szCs w:val="28"/>
          <w:u w:val="single"/>
        </w:rPr>
        <w:t xml:space="preserve"> X   100</w:t>
      </w:r>
    </w:p>
    <w:p w14:paraId="19A4E4F0" w14:textId="79689A65" w:rsidR="004F3876" w:rsidRPr="004F3876" w:rsidRDefault="004F3876" w:rsidP="004F3876">
      <w:pPr>
        <w:jc w:val="both"/>
        <w:rPr>
          <w:sz w:val="28"/>
          <w:szCs w:val="28"/>
        </w:rPr>
      </w:pPr>
      <w:r>
        <w:tab/>
        <w:t xml:space="preserve">       </w:t>
      </w:r>
      <w:r w:rsidRPr="004F3876">
        <w:rPr>
          <w:sz w:val="28"/>
          <w:szCs w:val="28"/>
        </w:rPr>
        <w:t>Costo de la canasta en periodo base</w:t>
      </w:r>
      <w:r w:rsidRPr="004F3876">
        <w:rPr>
          <w:sz w:val="28"/>
          <w:szCs w:val="28"/>
        </w:rPr>
        <w:tab/>
      </w:r>
    </w:p>
    <w:p w14:paraId="2474BDEB" w14:textId="77777777" w:rsidR="004F3876" w:rsidRPr="004F3876" w:rsidRDefault="004F3876" w:rsidP="004F3876">
      <w:pPr>
        <w:jc w:val="both"/>
      </w:pPr>
      <w:r w:rsidRPr="004F3876">
        <w:pict w14:anchorId="28B5CAAF">
          <v:rect id="_x0000_i1055" style="width:0;height:1.5pt" o:hralign="center" o:hrstd="t" o:hr="t" fillcolor="#a0a0a0" stroked="f"/>
        </w:pict>
      </w:r>
    </w:p>
    <w:p w14:paraId="2DA6B38B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➡️</w:t>
      </w:r>
      <w:r w:rsidRPr="004F3876">
        <w:rPr>
          <w:b/>
          <w:bCs/>
        </w:rPr>
        <w:t xml:space="preserve"> Rama 5: Métodos de Valoración</w:t>
      </w:r>
    </w:p>
    <w:p w14:paraId="6F42A6CC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🔎</w:t>
      </w:r>
      <w:r w:rsidRPr="004F3876">
        <w:rPr>
          <w:b/>
          <w:bCs/>
        </w:rPr>
        <w:t xml:space="preserve"> Valor de Mercado</w:t>
      </w:r>
    </w:p>
    <w:p w14:paraId="6B05CF00" w14:textId="77777777" w:rsidR="004F3876" w:rsidRPr="004F3876" w:rsidRDefault="004F3876" w:rsidP="004F3876">
      <w:pPr>
        <w:numPr>
          <w:ilvl w:val="0"/>
          <w:numId w:val="14"/>
        </w:numPr>
        <w:jc w:val="both"/>
      </w:pPr>
      <w:r w:rsidRPr="004F3876">
        <w:rPr>
          <w:b/>
          <w:bCs/>
        </w:rPr>
        <w:t>Definición</w:t>
      </w:r>
      <w:r w:rsidRPr="004F3876">
        <w:t>: Importe neto que se obtendría por la venta de un activo en un mercado libre.</w:t>
      </w:r>
    </w:p>
    <w:p w14:paraId="58E32C9C" w14:textId="77777777" w:rsidR="004F3876" w:rsidRPr="004F3876" w:rsidRDefault="004F3876" w:rsidP="004F3876">
      <w:pPr>
        <w:jc w:val="both"/>
        <w:rPr>
          <w:b/>
          <w:bCs/>
        </w:rPr>
      </w:pPr>
      <w:r w:rsidRPr="004F3876">
        <w:rPr>
          <w:rFonts w:ascii="Segoe UI Emoji" w:hAnsi="Segoe UI Emoji" w:cs="Segoe UI Emoji"/>
          <w:b/>
          <w:bCs/>
        </w:rPr>
        <w:t>🔎</w:t>
      </w:r>
      <w:r w:rsidRPr="004F3876">
        <w:rPr>
          <w:b/>
          <w:bCs/>
        </w:rPr>
        <w:t xml:space="preserve"> Valor de Uso</w:t>
      </w:r>
    </w:p>
    <w:p w14:paraId="1E332F05" w14:textId="77777777" w:rsidR="004F3876" w:rsidRPr="004F3876" w:rsidRDefault="004F3876" w:rsidP="004F3876">
      <w:pPr>
        <w:numPr>
          <w:ilvl w:val="0"/>
          <w:numId w:val="15"/>
        </w:numPr>
        <w:jc w:val="both"/>
      </w:pPr>
      <w:r w:rsidRPr="004F3876">
        <w:rPr>
          <w:b/>
          <w:bCs/>
        </w:rPr>
        <w:t>Definición</w:t>
      </w:r>
      <w:r w:rsidRPr="004F3876">
        <w:t>: Valor actual de los flujos de efectivo futuros estimados que generará un activo.</w:t>
      </w:r>
    </w:p>
    <w:p w14:paraId="2764AA67" w14:textId="77777777" w:rsidR="00764B30" w:rsidRPr="00764B30" w:rsidRDefault="00764B30" w:rsidP="00764B30">
      <w:pPr>
        <w:jc w:val="both"/>
        <w:rPr>
          <w:b/>
          <w:bCs/>
        </w:rPr>
      </w:pPr>
      <w:r w:rsidRPr="00764B30">
        <w:rPr>
          <w:b/>
          <w:bCs/>
        </w:rPr>
        <w:t>Valor Neto Realizable (V.N.R.)</w:t>
      </w:r>
    </w:p>
    <w:p w14:paraId="5BEA07A9" w14:textId="77777777" w:rsidR="00764B30" w:rsidRPr="00764B30" w:rsidRDefault="00764B30" w:rsidP="00764B30">
      <w:pPr>
        <w:numPr>
          <w:ilvl w:val="0"/>
          <w:numId w:val="16"/>
        </w:numPr>
        <w:jc w:val="both"/>
      </w:pPr>
      <w:r w:rsidRPr="00764B30">
        <w:rPr>
          <w:b/>
          <w:bCs/>
        </w:rPr>
        <w:t>Definición</w:t>
      </w:r>
      <w:r w:rsidRPr="00764B30">
        <w:t>: Precio estimado de venta menos los costos de terminación y los gastos de venta.</w:t>
      </w:r>
    </w:p>
    <w:p w14:paraId="3C34BADB" w14:textId="77777777" w:rsidR="00764B30" w:rsidRPr="00764B30" w:rsidRDefault="00764B30" w:rsidP="00764B30">
      <w:pPr>
        <w:numPr>
          <w:ilvl w:val="0"/>
          <w:numId w:val="16"/>
        </w:numPr>
        <w:jc w:val="both"/>
      </w:pPr>
      <w:r w:rsidRPr="00764B30">
        <w:rPr>
          <w:b/>
          <w:bCs/>
        </w:rPr>
        <w:t>Uso</w:t>
      </w:r>
      <w:r w:rsidRPr="00764B30">
        <w:t>: Límite para la valoración de los inventarios (no pueden valer más que su VNR).</w:t>
      </w:r>
    </w:p>
    <w:p w14:paraId="4DF142F1" w14:textId="77777777" w:rsidR="00764B30" w:rsidRPr="00764B30" w:rsidRDefault="00764B30" w:rsidP="00764B30">
      <w:pPr>
        <w:jc w:val="both"/>
      </w:pPr>
      <w:r w:rsidRPr="00764B30">
        <w:pict w14:anchorId="7EA552C1">
          <v:rect id="_x0000_i1063" style="width:0;height:1.5pt" o:hralign="center" o:hrstd="t" o:hr="t" fillcolor="#a0a0a0" stroked="f"/>
        </w:pict>
      </w:r>
    </w:p>
    <w:p w14:paraId="4CD51798" w14:textId="77777777" w:rsidR="00764B30" w:rsidRPr="00764B30" w:rsidRDefault="00764B30" w:rsidP="00764B30">
      <w:pPr>
        <w:jc w:val="both"/>
        <w:rPr>
          <w:b/>
          <w:bCs/>
        </w:rPr>
      </w:pPr>
      <w:r w:rsidRPr="00764B30">
        <w:rPr>
          <w:b/>
          <w:bCs/>
        </w:rPr>
        <w:t xml:space="preserve">Rama 6: Factor de </w:t>
      </w:r>
      <w:proofErr w:type="spellStart"/>
      <w:r w:rsidRPr="00764B30">
        <w:rPr>
          <w:b/>
          <w:bCs/>
        </w:rPr>
        <w:t>Reexpresión</w:t>
      </w:r>
      <w:proofErr w:type="spellEnd"/>
    </w:p>
    <w:p w14:paraId="25F6EDF9" w14:textId="77777777" w:rsidR="00764B30" w:rsidRPr="00764B30" w:rsidRDefault="00764B30" w:rsidP="00764B30">
      <w:pPr>
        <w:jc w:val="both"/>
        <w:rPr>
          <w:b/>
          <w:bCs/>
        </w:rPr>
      </w:pPr>
      <w:r w:rsidRPr="00764B30">
        <w:rPr>
          <w:rFonts w:ascii="Segoe UI Emoji" w:hAnsi="Segoe UI Emoji" w:cs="Segoe UI Emoji"/>
          <w:b/>
          <w:bCs/>
        </w:rPr>
        <w:t>📈</w:t>
      </w:r>
      <w:r w:rsidRPr="00764B30">
        <w:rPr>
          <w:b/>
          <w:bCs/>
        </w:rPr>
        <w:t xml:space="preserve"> Concepto</w:t>
      </w:r>
    </w:p>
    <w:p w14:paraId="0D1440E7" w14:textId="77777777" w:rsidR="00764B30" w:rsidRPr="00764B30" w:rsidRDefault="00764B30" w:rsidP="00764B30">
      <w:pPr>
        <w:numPr>
          <w:ilvl w:val="0"/>
          <w:numId w:val="17"/>
        </w:numPr>
        <w:jc w:val="both"/>
      </w:pPr>
      <w:r w:rsidRPr="00764B30">
        <w:rPr>
          <w:b/>
          <w:bCs/>
        </w:rPr>
        <w:t>Definición</w:t>
      </w:r>
      <w:r w:rsidRPr="00764B30">
        <w:t>: Coeficiente numérico utilizado para multiplicar un costo histórico y llevarlo a moneda actual.</w:t>
      </w:r>
    </w:p>
    <w:p w14:paraId="5D0A906B" w14:textId="77777777" w:rsidR="00764B30" w:rsidRPr="00764B30" w:rsidRDefault="00764B30" w:rsidP="00764B30">
      <w:pPr>
        <w:jc w:val="both"/>
        <w:rPr>
          <w:b/>
          <w:bCs/>
        </w:rPr>
      </w:pPr>
      <w:r w:rsidRPr="00764B30">
        <w:rPr>
          <w:rFonts w:ascii="Segoe UI Emoji" w:hAnsi="Segoe UI Emoji" w:cs="Segoe UI Emoji"/>
          <w:b/>
          <w:bCs/>
        </w:rPr>
        <w:t>📈</w:t>
      </w:r>
      <w:r w:rsidRPr="00764B30">
        <w:rPr>
          <w:b/>
          <w:bCs/>
        </w:rPr>
        <w:t xml:space="preserve"> Cálculo</w:t>
      </w:r>
    </w:p>
    <w:p w14:paraId="7953430B" w14:textId="77777777" w:rsidR="00764B30" w:rsidRPr="00764B30" w:rsidRDefault="00764B30" w:rsidP="00764B30">
      <w:pPr>
        <w:numPr>
          <w:ilvl w:val="0"/>
          <w:numId w:val="18"/>
        </w:numPr>
        <w:jc w:val="both"/>
      </w:pPr>
      <w:r w:rsidRPr="00764B30">
        <w:rPr>
          <w:b/>
          <w:bCs/>
        </w:rPr>
        <w:t>Fórmula</w:t>
      </w:r>
      <w:r w:rsidRPr="00764B30">
        <w:t>:</w:t>
      </w:r>
      <w:r w:rsidRPr="00764B30">
        <w:br/>
        <w:t>\(\</w:t>
      </w:r>
      <w:proofErr w:type="spellStart"/>
      <w:proofErr w:type="gramStart"/>
      <w:r w:rsidRPr="00764B30">
        <w:t>text</w:t>
      </w:r>
      <w:proofErr w:type="spellEnd"/>
      <w:r w:rsidRPr="00764B30">
        <w:t>{</w:t>
      </w:r>
      <w:proofErr w:type="gramEnd"/>
      <w:r w:rsidRPr="00764B30">
        <w:t>Factor}=\</w:t>
      </w:r>
      <w:proofErr w:type="gramStart"/>
      <w:r w:rsidRPr="00764B30">
        <w:t>frac{</w:t>
      </w:r>
      <w:proofErr w:type="gramEnd"/>
      <w:r w:rsidRPr="00764B30">
        <w:t>\</w:t>
      </w:r>
      <w:proofErr w:type="spellStart"/>
      <w:proofErr w:type="gramStart"/>
      <w:r w:rsidRPr="00764B30">
        <w:t>text</w:t>
      </w:r>
      <w:proofErr w:type="spellEnd"/>
      <w:r w:rsidRPr="00764B30">
        <w:t>{</w:t>
      </w:r>
      <w:proofErr w:type="gramEnd"/>
      <w:r w:rsidRPr="00764B30">
        <w:t>INPC\ de\ la\ fecha\ de\ cierre\ (actual)</w:t>
      </w:r>
      <w:proofErr w:type="gramStart"/>
      <w:r w:rsidRPr="00764B30">
        <w:t>}}{</w:t>
      </w:r>
      <w:proofErr w:type="gramEnd"/>
      <w:r w:rsidRPr="00764B30">
        <w:t>\</w:t>
      </w:r>
      <w:proofErr w:type="spellStart"/>
      <w:proofErr w:type="gramStart"/>
      <w:r w:rsidRPr="00764B30">
        <w:t>text</w:t>
      </w:r>
      <w:proofErr w:type="spellEnd"/>
      <w:r w:rsidRPr="00764B30">
        <w:t>{</w:t>
      </w:r>
      <w:proofErr w:type="gramEnd"/>
      <w:r w:rsidRPr="00764B30">
        <w:t>INPC\ de\ la\ fecha\ de\ origen\ (adquisición)</w:t>
      </w:r>
      <w:proofErr w:type="gramStart"/>
      <w:r w:rsidRPr="00764B30">
        <w:t>}}\</w:t>
      </w:r>
      <w:proofErr w:type="gramEnd"/>
      <w:r w:rsidRPr="00764B30">
        <w:t>)</w:t>
      </w:r>
    </w:p>
    <w:p w14:paraId="0A3FE599" w14:textId="77777777" w:rsidR="00764B30" w:rsidRPr="00764B30" w:rsidRDefault="00764B30" w:rsidP="00764B30">
      <w:pPr>
        <w:jc w:val="both"/>
        <w:rPr>
          <w:b/>
          <w:bCs/>
        </w:rPr>
      </w:pPr>
      <w:r w:rsidRPr="00764B30">
        <w:rPr>
          <w:rFonts w:ascii="Segoe UI Emoji" w:hAnsi="Segoe UI Emoji" w:cs="Segoe UI Emoji"/>
          <w:b/>
          <w:bCs/>
        </w:rPr>
        <w:t>📈</w:t>
      </w:r>
      <w:r w:rsidRPr="00764B30">
        <w:rPr>
          <w:b/>
          <w:bCs/>
        </w:rPr>
        <w:t xml:space="preserve"> Aplicación</w:t>
      </w:r>
    </w:p>
    <w:p w14:paraId="5057E7F0" w14:textId="77777777" w:rsidR="00764B30" w:rsidRPr="00764B30" w:rsidRDefault="00764B30" w:rsidP="00764B30">
      <w:pPr>
        <w:numPr>
          <w:ilvl w:val="0"/>
          <w:numId w:val="19"/>
        </w:numPr>
        <w:jc w:val="both"/>
      </w:pPr>
      <w:r w:rsidRPr="00764B30">
        <w:rPr>
          <w:b/>
          <w:bCs/>
        </w:rPr>
        <w:t>Paso 1</w:t>
      </w:r>
      <w:r w:rsidRPr="00764B30">
        <w:t>: Identificar la fecha de origen de la partida no monetaria.</w:t>
      </w:r>
    </w:p>
    <w:p w14:paraId="5769B55B" w14:textId="77777777" w:rsidR="00764B30" w:rsidRPr="00764B30" w:rsidRDefault="00764B30" w:rsidP="00764B30">
      <w:pPr>
        <w:numPr>
          <w:ilvl w:val="0"/>
          <w:numId w:val="19"/>
        </w:numPr>
        <w:jc w:val="both"/>
      </w:pPr>
      <w:r w:rsidRPr="00764B30">
        <w:rPr>
          <w:b/>
          <w:bCs/>
        </w:rPr>
        <w:t>Paso 2</w:t>
      </w:r>
      <w:r w:rsidRPr="00764B30">
        <w:t>: Dividir el INPC final entre el INPC de origen.</w:t>
      </w:r>
    </w:p>
    <w:p w14:paraId="0D5F55BA" w14:textId="77777777" w:rsidR="00764B30" w:rsidRPr="00764B30" w:rsidRDefault="00764B30" w:rsidP="00764B30">
      <w:pPr>
        <w:numPr>
          <w:ilvl w:val="0"/>
          <w:numId w:val="19"/>
        </w:numPr>
        <w:jc w:val="both"/>
      </w:pPr>
      <w:r w:rsidRPr="00764B30">
        <w:rPr>
          <w:b/>
          <w:bCs/>
        </w:rPr>
        <w:lastRenderedPageBreak/>
        <w:t>Paso 3</w:t>
      </w:r>
      <w:r w:rsidRPr="00764B30">
        <w:t xml:space="preserve">: Multiplicar el costo histórico por el factor obtenido para hallar el valor </w:t>
      </w:r>
      <w:proofErr w:type="spellStart"/>
      <w:r w:rsidRPr="00764B30">
        <w:t>reexpresado</w:t>
      </w:r>
      <w:proofErr w:type="spellEnd"/>
      <w:r w:rsidRPr="00764B30">
        <w:t>.</w:t>
      </w:r>
    </w:p>
    <w:p w14:paraId="1D68891A" w14:textId="77777777" w:rsidR="00764B30" w:rsidRPr="00764B30" w:rsidRDefault="00764B30" w:rsidP="00764B30">
      <w:pPr>
        <w:jc w:val="both"/>
      </w:pPr>
      <w:r w:rsidRPr="00764B30">
        <w:pict w14:anchorId="01A25CF7">
          <v:rect id="_x0000_i1071" style="width:0;height:1.5pt" o:hralign="center" o:hrstd="t" o:hr="t" fillcolor="#a0a0a0" stroked="f"/>
        </w:pict>
      </w:r>
    </w:p>
    <w:p w14:paraId="56DDF01F" w14:textId="77777777" w:rsidR="00774306" w:rsidRPr="00774306" w:rsidRDefault="00774306" w:rsidP="00774306">
      <w:pPr>
        <w:jc w:val="both"/>
        <w:rPr>
          <w:b/>
          <w:bCs/>
        </w:rPr>
      </w:pPr>
      <w:r w:rsidRPr="00774306">
        <w:rPr>
          <w:rFonts w:ascii="Segoe UI Emoji" w:hAnsi="Segoe UI Emoji" w:cs="Segoe UI Emoji"/>
          <w:b/>
          <w:bCs/>
        </w:rPr>
        <w:t>➡️</w:t>
      </w:r>
      <w:r w:rsidRPr="00774306">
        <w:rPr>
          <w:b/>
          <w:bCs/>
        </w:rPr>
        <w:t xml:space="preserve"> Rama 7: Costo Histórico y BA VEN-NIF 2</w:t>
      </w:r>
    </w:p>
    <w:p w14:paraId="1B51C535" w14:textId="77777777" w:rsidR="00774306" w:rsidRPr="00774306" w:rsidRDefault="00774306" w:rsidP="00774306">
      <w:pPr>
        <w:jc w:val="both"/>
        <w:rPr>
          <w:b/>
          <w:bCs/>
        </w:rPr>
      </w:pPr>
      <w:r w:rsidRPr="00774306">
        <w:rPr>
          <w:rFonts w:ascii="Segoe UI Emoji" w:hAnsi="Segoe UI Emoji" w:cs="Segoe UI Emoji"/>
          <w:b/>
          <w:bCs/>
        </w:rPr>
        <w:t>💡</w:t>
      </w:r>
      <w:r w:rsidRPr="00774306">
        <w:rPr>
          <w:b/>
          <w:bCs/>
        </w:rPr>
        <w:t xml:space="preserve"> Principio del Costo Histórico</w:t>
      </w:r>
    </w:p>
    <w:p w14:paraId="2B0743F8" w14:textId="77777777" w:rsidR="00774306" w:rsidRPr="00774306" w:rsidRDefault="00774306" w:rsidP="00774306">
      <w:pPr>
        <w:numPr>
          <w:ilvl w:val="0"/>
          <w:numId w:val="20"/>
        </w:numPr>
        <w:jc w:val="both"/>
      </w:pPr>
      <w:r w:rsidRPr="00774306">
        <w:rPr>
          <w:b/>
          <w:bCs/>
        </w:rPr>
        <w:t>Definición</w:t>
      </w:r>
      <w:r w:rsidRPr="00774306">
        <w:t>: Registro original de las transacciones según la cantidad de efectivo pagada al adquirirlas.</w:t>
      </w:r>
    </w:p>
    <w:p w14:paraId="50C74008" w14:textId="77777777" w:rsidR="00774306" w:rsidRPr="00774306" w:rsidRDefault="00774306" w:rsidP="00774306">
      <w:pPr>
        <w:jc w:val="both"/>
        <w:rPr>
          <w:b/>
          <w:bCs/>
        </w:rPr>
      </w:pPr>
      <w:r w:rsidRPr="00774306">
        <w:rPr>
          <w:rFonts w:ascii="Segoe UI Emoji" w:hAnsi="Segoe UI Emoji" w:cs="Segoe UI Emoji"/>
          <w:b/>
          <w:bCs/>
        </w:rPr>
        <w:t>💡</w:t>
      </w:r>
      <w:r w:rsidRPr="00774306">
        <w:rPr>
          <w:b/>
          <w:bCs/>
        </w:rPr>
        <w:t xml:space="preserve"> BA VEN-NIF 2</w:t>
      </w:r>
    </w:p>
    <w:p w14:paraId="06F062EE" w14:textId="77777777" w:rsidR="00774306" w:rsidRPr="00774306" w:rsidRDefault="00774306" w:rsidP="00774306">
      <w:pPr>
        <w:numPr>
          <w:ilvl w:val="0"/>
          <w:numId w:val="21"/>
        </w:numPr>
        <w:jc w:val="both"/>
      </w:pPr>
      <w:r w:rsidRPr="00774306">
        <w:rPr>
          <w:b/>
          <w:bCs/>
        </w:rPr>
        <w:t>Concepto</w:t>
      </w:r>
      <w:r w:rsidRPr="00774306">
        <w:t>: Boletín de Aplicación en Venezuela que dicta los criterios para el reconocimiento de la inflación.</w:t>
      </w:r>
    </w:p>
    <w:p w14:paraId="4F0FE6C7" w14:textId="77777777" w:rsidR="00774306" w:rsidRPr="00774306" w:rsidRDefault="00774306" w:rsidP="00774306">
      <w:pPr>
        <w:numPr>
          <w:ilvl w:val="0"/>
          <w:numId w:val="21"/>
        </w:numPr>
        <w:jc w:val="both"/>
      </w:pPr>
      <w:r w:rsidRPr="00774306">
        <w:rPr>
          <w:b/>
          <w:bCs/>
        </w:rPr>
        <w:t>Regla</w:t>
      </w:r>
      <w:r w:rsidRPr="00774306">
        <w:t xml:space="preserve">: Obliga a </w:t>
      </w:r>
      <w:proofErr w:type="spellStart"/>
      <w:r w:rsidRPr="00774306">
        <w:t>reexpresar</w:t>
      </w:r>
      <w:proofErr w:type="spellEnd"/>
      <w:r w:rsidRPr="00774306">
        <w:t xml:space="preserve"> los estados financieros cuando la inflación acumulada supera el 100% en tres años.</w:t>
      </w:r>
    </w:p>
    <w:p w14:paraId="3015417A" w14:textId="77777777" w:rsidR="00774306" w:rsidRPr="00774306" w:rsidRDefault="00774306" w:rsidP="00774306">
      <w:pPr>
        <w:jc w:val="both"/>
        <w:rPr>
          <w:b/>
          <w:bCs/>
        </w:rPr>
      </w:pPr>
      <w:r w:rsidRPr="00774306">
        <w:rPr>
          <w:rFonts w:ascii="Segoe UI Emoji" w:hAnsi="Segoe UI Emoji" w:cs="Segoe UI Emoji"/>
          <w:b/>
          <w:bCs/>
        </w:rPr>
        <w:t>💡</w:t>
      </w:r>
      <w:r w:rsidRPr="00774306">
        <w:rPr>
          <w:b/>
          <w:bCs/>
        </w:rPr>
        <w:t xml:space="preserve"> Aplicación y Ejemplos</w:t>
      </w:r>
    </w:p>
    <w:p w14:paraId="3A7DAF5A" w14:textId="77777777" w:rsidR="00774306" w:rsidRPr="00774306" w:rsidRDefault="00774306" w:rsidP="00774306">
      <w:pPr>
        <w:numPr>
          <w:ilvl w:val="0"/>
          <w:numId w:val="22"/>
        </w:numPr>
        <w:jc w:val="both"/>
      </w:pPr>
      <w:r w:rsidRPr="00774306">
        <w:rPr>
          <w:b/>
          <w:bCs/>
        </w:rPr>
        <w:t>Partidas Monetarias</w:t>
      </w:r>
      <w:r w:rsidRPr="00774306">
        <w:t>: No se multiplican por el factor (ya están en moneda de cierre), pero generan el REPM (Resultado por Exposición a la Inflación).</w:t>
      </w:r>
    </w:p>
    <w:p w14:paraId="02BCD4DC" w14:textId="77777777" w:rsidR="00774306" w:rsidRPr="00774306" w:rsidRDefault="00774306" w:rsidP="00774306">
      <w:pPr>
        <w:numPr>
          <w:ilvl w:val="0"/>
          <w:numId w:val="22"/>
        </w:numPr>
        <w:jc w:val="both"/>
      </w:pPr>
      <w:r w:rsidRPr="00774306">
        <w:rPr>
          <w:b/>
          <w:bCs/>
        </w:rPr>
        <w:t>Partidas No Monetarias</w:t>
      </w:r>
      <w:r w:rsidRPr="00774306">
        <w:t xml:space="preserve">: Se </w:t>
      </w:r>
      <w:proofErr w:type="spellStart"/>
      <w:r w:rsidRPr="00774306">
        <w:t>reexpresan</w:t>
      </w:r>
      <w:proofErr w:type="spellEnd"/>
      <w:r w:rsidRPr="00774306">
        <w:t xml:space="preserve"> usando el factor calculado (ej. Terrenos, Maquinarias, Capital Social).</w:t>
      </w:r>
    </w:p>
    <w:p w14:paraId="213EA223" w14:textId="77777777" w:rsidR="00774306" w:rsidRPr="00774306" w:rsidRDefault="00774306" w:rsidP="00774306">
      <w:pPr>
        <w:numPr>
          <w:ilvl w:val="0"/>
          <w:numId w:val="22"/>
        </w:numPr>
        <w:jc w:val="both"/>
      </w:pPr>
      <w:r w:rsidRPr="00774306">
        <w:rPr>
          <w:b/>
          <w:bCs/>
        </w:rPr>
        <w:t>Ejemplo</w:t>
      </w:r>
      <w:r w:rsidRPr="00774306">
        <w:t xml:space="preserve">: Un terreno comprado en $10,000 con un factor acumulado de 2.5, se presenta en el balance </w:t>
      </w:r>
      <w:proofErr w:type="spellStart"/>
      <w:r w:rsidRPr="00774306">
        <w:t>reexpresado</w:t>
      </w:r>
      <w:proofErr w:type="spellEnd"/>
      <w:r w:rsidRPr="00774306">
        <w:t xml:space="preserve"> con un valor de $25,000.</w:t>
      </w:r>
    </w:p>
    <w:p w14:paraId="7ADEE49E" w14:textId="77777777" w:rsidR="00774306" w:rsidRPr="00774306" w:rsidRDefault="00774306" w:rsidP="00774306">
      <w:pPr>
        <w:jc w:val="both"/>
      </w:pPr>
      <w:r w:rsidRPr="00774306">
        <w:pict w14:anchorId="2ACEB40C">
          <v:rect id="_x0000_i1079" style="width:0;height:1.5pt" o:hralign="center" o:hrstd="t" o:hr="t" fillcolor="#a0a0a0" stroked="f"/>
        </w:pict>
      </w:r>
    </w:p>
    <w:p w14:paraId="0EB6BBF0" w14:textId="613F8206" w:rsidR="008677ED" w:rsidRDefault="008677ED" w:rsidP="004F3876">
      <w:pPr>
        <w:jc w:val="both"/>
      </w:pPr>
    </w:p>
    <w:sectPr w:rsidR="008677E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B4DF0"/>
    <w:multiLevelType w:val="multilevel"/>
    <w:tmpl w:val="5BB49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EF3EA5"/>
    <w:multiLevelType w:val="multilevel"/>
    <w:tmpl w:val="E68C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3E8517C"/>
    <w:multiLevelType w:val="multilevel"/>
    <w:tmpl w:val="8672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1E25EF"/>
    <w:multiLevelType w:val="multilevel"/>
    <w:tmpl w:val="E160A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F01598"/>
    <w:multiLevelType w:val="multilevel"/>
    <w:tmpl w:val="3984C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4F212D"/>
    <w:multiLevelType w:val="multilevel"/>
    <w:tmpl w:val="08FCF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CAD2392"/>
    <w:multiLevelType w:val="multilevel"/>
    <w:tmpl w:val="9C9C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D653B11"/>
    <w:multiLevelType w:val="multilevel"/>
    <w:tmpl w:val="80A85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BD0C18"/>
    <w:multiLevelType w:val="multilevel"/>
    <w:tmpl w:val="3D3A3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097324"/>
    <w:multiLevelType w:val="multilevel"/>
    <w:tmpl w:val="D5F23F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65064EC"/>
    <w:multiLevelType w:val="multilevel"/>
    <w:tmpl w:val="D6143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BA277AC"/>
    <w:multiLevelType w:val="multilevel"/>
    <w:tmpl w:val="CA56F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DFF1E4E"/>
    <w:multiLevelType w:val="multilevel"/>
    <w:tmpl w:val="B5DAE2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9AF7BD0"/>
    <w:multiLevelType w:val="multilevel"/>
    <w:tmpl w:val="3F10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B9A1A4B"/>
    <w:multiLevelType w:val="multilevel"/>
    <w:tmpl w:val="ACB8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EDD35B3"/>
    <w:multiLevelType w:val="multilevel"/>
    <w:tmpl w:val="BCC68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7C311DA"/>
    <w:multiLevelType w:val="multilevel"/>
    <w:tmpl w:val="1850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4A4046"/>
    <w:multiLevelType w:val="multilevel"/>
    <w:tmpl w:val="E0D276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6DE74A8"/>
    <w:multiLevelType w:val="multilevel"/>
    <w:tmpl w:val="306C1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B497168"/>
    <w:multiLevelType w:val="multilevel"/>
    <w:tmpl w:val="E2321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D2F54B7"/>
    <w:multiLevelType w:val="multilevel"/>
    <w:tmpl w:val="8D765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F5374E9"/>
    <w:multiLevelType w:val="multilevel"/>
    <w:tmpl w:val="B8F8B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8991230">
    <w:abstractNumId w:val="4"/>
  </w:num>
  <w:num w:numId="2" w16cid:durableId="1499884254">
    <w:abstractNumId w:val="12"/>
  </w:num>
  <w:num w:numId="3" w16cid:durableId="1141078902">
    <w:abstractNumId w:val="9"/>
  </w:num>
  <w:num w:numId="4" w16cid:durableId="1869951431">
    <w:abstractNumId w:val="10"/>
  </w:num>
  <w:num w:numId="5" w16cid:durableId="368772291">
    <w:abstractNumId w:val="15"/>
  </w:num>
  <w:num w:numId="6" w16cid:durableId="1147623174">
    <w:abstractNumId w:val="13"/>
  </w:num>
  <w:num w:numId="7" w16cid:durableId="515312722">
    <w:abstractNumId w:val="1"/>
  </w:num>
  <w:num w:numId="8" w16cid:durableId="453989608">
    <w:abstractNumId w:val="16"/>
  </w:num>
  <w:num w:numId="9" w16cid:durableId="693384702">
    <w:abstractNumId w:val="21"/>
  </w:num>
  <w:num w:numId="10" w16cid:durableId="1159032555">
    <w:abstractNumId w:val="3"/>
  </w:num>
  <w:num w:numId="11" w16cid:durableId="980114662">
    <w:abstractNumId w:val="2"/>
  </w:num>
  <w:num w:numId="12" w16cid:durableId="1922448710">
    <w:abstractNumId w:val="11"/>
  </w:num>
  <w:num w:numId="13" w16cid:durableId="997996179">
    <w:abstractNumId w:val="8"/>
  </w:num>
  <w:num w:numId="14" w16cid:durableId="177888563">
    <w:abstractNumId w:val="18"/>
  </w:num>
  <w:num w:numId="15" w16cid:durableId="1156341905">
    <w:abstractNumId w:val="7"/>
  </w:num>
  <w:num w:numId="16" w16cid:durableId="1953785773">
    <w:abstractNumId w:val="14"/>
  </w:num>
  <w:num w:numId="17" w16cid:durableId="67658551">
    <w:abstractNumId w:val="5"/>
  </w:num>
  <w:num w:numId="18" w16cid:durableId="1285966198">
    <w:abstractNumId w:val="17"/>
  </w:num>
  <w:num w:numId="19" w16cid:durableId="1531456770">
    <w:abstractNumId w:val="20"/>
  </w:num>
  <w:num w:numId="20" w16cid:durableId="561140440">
    <w:abstractNumId w:val="6"/>
  </w:num>
  <w:num w:numId="21" w16cid:durableId="1286615096">
    <w:abstractNumId w:val="19"/>
  </w:num>
  <w:num w:numId="22" w16cid:durableId="13981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876"/>
    <w:rsid w:val="00307036"/>
    <w:rsid w:val="00383ADB"/>
    <w:rsid w:val="003F084F"/>
    <w:rsid w:val="004F3876"/>
    <w:rsid w:val="006E6853"/>
    <w:rsid w:val="00764B30"/>
    <w:rsid w:val="00774306"/>
    <w:rsid w:val="008677ED"/>
    <w:rsid w:val="00C00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D10660"/>
  <w15:chartTrackingRefBased/>
  <w15:docId w15:val="{CF19C6A8-7B54-4D4E-960B-36FCC4AC7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V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F387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F387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F387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F387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F387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F387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F387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F387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F387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F38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F38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F38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F387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F3876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F387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F387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F387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F387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F38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F38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F387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F38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F387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F3876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F387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F3876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F38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F3876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F387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636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henmilasesores@gmail.com</dc:creator>
  <cp:keywords/>
  <dc:description/>
  <cp:lastModifiedBy>henmilasesores@gmail.com</cp:lastModifiedBy>
  <cp:revision>3</cp:revision>
  <cp:lastPrinted>2026-08-29T00:30:00Z</cp:lastPrinted>
  <dcterms:created xsi:type="dcterms:W3CDTF">2026-08-29T00:10:00Z</dcterms:created>
  <dcterms:modified xsi:type="dcterms:W3CDTF">2026-08-29T00:37:00Z</dcterms:modified>
</cp:coreProperties>
</file>