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DBF" w:rsidRPr="00581008" w:rsidRDefault="00581008" w:rsidP="00581008">
      <w:pPr>
        <w:jc w:val="both"/>
        <w:rPr>
          <w:rFonts w:ascii="Arial" w:hAnsi="Arial" w:cs="Arial"/>
          <w:sz w:val="24"/>
          <w:szCs w:val="24"/>
        </w:rPr>
      </w:pPr>
      <w:r w:rsidRPr="00581008">
        <w:rPr>
          <w:rFonts w:ascii="Arial" w:hAnsi="Arial" w:cs="Arial"/>
          <w:noProof/>
          <w:sz w:val="24"/>
          <w:szCs w:val="24"/>
          <w:lang w:eastAsia="es-VE"/>
        </w:rPr>
        <w:drawing>
          <wp:inline distT="0" distB="0" distL="0" distR="0" wp14:anchorId="5B6185DD" wp14:editId="47594860">
            <wp:extent cx="3467100" cy="419100"/>
            <wp:effectExtent l="0" t="0" r="0" b="0"/>
            <wp:docPr id="1" name="Imagen 1" descr="C:\Users\Rojas\AppData\Local\Temp\ksohtml4368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Rojas\AppData\Local\Temp\ksohtml4368\wps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008" w:rsidRPr="00581008" w:rsidRDefault="00581008" w:rsidP="00581008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581008">
        <w:rPr>
          <w:rFonts w:ascii="Arial" w:eastAsia="Calibri" w:hAnsi="Arial" w:cs="Arial"/>
          <w:b/>
          <w:sz w:val="24"/>
          <w:szCs w:val="24"/>
        </w:rPr>
        <w:t>INSTITUTO UNIVERSITARIO DE TECNOLOGIA PARA LA INFORMATICA</w:t>
      </w:r>
    </w:p>
    <w:p w:rsidR="00581008" w:rsidRPr="00581008" w:rsidRDefault="00581008" w:rsidP="00581008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581008">
        <w:rPr>
          <w:rFonts w:ascii="Arial" w:eastAsia="Calibri" w:hAnsi="Arial" w:cs="Arial"/>
          <w:b/>
          <w:sz w:val="24"/>
          <w:szCs w:val="24"/>
        </w:rPr>
        <w:t>IUTEPI</w:t>
      </w:r>
    </w:p>
    <w:p w:rsidR="00581008" w:rsidRPr="00581008" w:rsidRDefault="00581008" w:rsidP="00581008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581008">
        <w:rPr>
          <w:rFonts w:ascii="Arial" w:eastAsia="Calibri" w:hAnsi="Arial" w:cs="Arial"/>
          <w:b/>
          <w:sz w:val="24"/>
          <w:szCs w:val="24"/>
        </w:rPr>
        <w:t>GUIA DE ESTUDIO CONTABILIDAD DOS</w:t>
      </w:r>
    </w:p>
    <w:p w:rsidR="00581008" w:rsidRPr="00581008" w:rsidRDefault="00581008" w:rsidP="00581008">
      <w:pPr>
        <w:jc w:val="both"/>
        <w:rPr>
          <w:rFonts w:ascii="Arial" w:hAnsi="Arial" w:cs="Arial"/>
          <w:sz w:val="24"/>
          <w:szCs w:val="24"/>
        </w:rPr>
      </w:pPr>
      <w:r w:rsidRPr="00581008">
        <w:rPr>
          <w:rFonts w:ascii="Arial" w:eastAsia="Calibri" w:hAnsi="Arial" w:cs="Arial"/>
          <w:b/>
          <w:sz w:val="24"/>
          <w:szCs w:val="24"/>
        </w:rPr>
        <w:t xml:space="preserve">Profesor: Humberto </w:t>
      </w:r>
      <w:r w:rsidRPr="00581008">
        <w:rPr>
          <w:rFonts w:ascii="Arial" w:eastAsia="Calibri" w:hAnsi="Arial" w:cs="Arial"/>
          <w:b/>
          <w:sz w:val="24"/>
          <w:szCs w:val="24"/>
        </w:rPr>
        <w:t>Rojas</w:t>
      </w:r>
      <w:r w:rsidRPr="00581008">
        <w:rPr>
          <w:rFonts w:ascii="Arial" w:eastAsia="Calibri" w:hAnsi="Arial" w:cs="Arial"/>
          <w:sz w:val="24"/>
          <w:szCs w:val="24"/>
        </w:rPr>
        <w:t>.</w:t>
      </w:r>
    </w:p>
    <w:p w:rsidR="00581008" w:rsidRPr="00581008" w:rsidRDefault="00581008" w:rsidP="00581008">
      <w:pPr>
        <w:jc w:val="both"/>
        <w:rPr>
          <w:rFonts w:ascii="Arial" w:hAnsi="Arial" w:cs="Arial"/>
          <w:sz w:val="24"/>
          <w:szCs w:val="24"/>
        </w:rPr>
      </w:pPr>
    </w:p>
    <w:p w:rsidR="00581008" w:rsidRPr="00581008" w:rsidRDefault="00581008" w:rsidP="00581008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es-VE"/>
        </w:rPr>
      </w:pP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1. Inversiones Permanentes: Definición y Formas</w:t>
      </w:r>
    </w:p>
    <w:p w:rsidR="00581008" w:rsidRPr="00581008" w:rsidRDefault="00581008" w:rsidP="0058100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581008">
        <w:rPr>
          <w:rFonts w:ascii="Arial" w:eastAsia="Times New Roman" w:hAnsi="Arial" w:cs="Arial"/>
          <w:sz w:val="24"/>
          <w:szCs w:val="24"/>
          <w:lang w:eastAsia="es-VE"/>
        </w:rPr>
        <w:t xml:space="preserve">Las </w:t>
      </w: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inversiones permanentes</w:t>
      </w:r>
      <w:r w:rsidRPr="00581008">
        <w:rPr>
          <w:rFonts w:ascii="Arial" w:eastAsia="Times New Roman" w:hAnsi="Arial" w:cs="Arial"/>
          <w:sz w:val="24"/>
          <w:szCs w:val="24"/>
          <w:lang w:eastAsia="es-VE"/>
        </w:rPr>
        <w:t xml:space="preserve"> son colocaciones de capital a largo plazo (superiores a un año) realizadas por una entidad con el objetivo de obtener rentas, dividendos, valorización de capital o ejercer control e influencia significativa sobre otra empresa.</w:t>
      </w:r>
    </w:p>
    <w:p w:rsidR="00581008" w:rsidRPr="00581008" w:rsidRDefault="00581008" w:rsidP="0058100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Definición clave:</w:t>
      </w:r>
      <w:r w:rsidRPr="00581008">
        <w:rPr>
          <w:rFonts w:ascii="Arial" w:eastAsia="Times New Roman" w:hAnsi="Arial" w:cs="Arial"/>
          <w:sz w:val="24"/>
          <w:szCs w:val="24"/>
          <w:lang w:eastAsia="es-VE"/>
        </w:rPr>
        <w:t xml:space="preserve"> Recursos financieros invertidos con vocación de permanencia, diferenciándose de las inversiones temporales o transitorias.</w:t>
      </w:r>
    </w:p>
    <w:p w:rsidR="00581008" w:rsidRPr="00581008" w:rsidRDefault="00581008" w:rsidP="0058100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Formas principales:</w:t>
      </w:r>
    </w:p>
    <w:p w:rsidR="00581008" w:rsidRPr="00581008" w:rsidRDefault="00581008" w:rsidP="0058100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Acciones:</w:t>
      </w:r>
      <w:r w:rsidRPr="00581008">
        <w:rPr>
          <w:rFonts w:ascii="Arial" w:eastAsia="Times New Roman" w:hAnsi="Arial" w:cs="Arial"/>
          <w:sz w:val="24"/>
          <w:szCs w:val="24"/>
          <w:lang w:eastAsia="es-VE"/>
        </w:rPr>
        <w:t xml:space="preserve"> Representan partes alícuotas del capital social de una empresa, otorgando derechos de propiedad y participación en utilidades (dividendos).</w:t>
      </w:r>
    </w:p>
    <w:p w:rsidR="00581008" w:rsidRPr="00581008" w:rsidRDefault="00581008" w:rsidP="0058100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Bonos y Títulos de Deuda:</w:t>
      </w:r>
      <w:r w:rsidRPr="00581008">
        <w:rPr>
          <w:rFonts w:ascii="Arial" w:eastAsia="Times New Roman" w:hAnsi="Arial" w:cs="Arial"/>
          <w:sz w:val="24"/>
          <w:szCs w:val="24"/>
          <w:lang w:eastAsia="es-VE"/>
        </w:rPr>
        <w:t xml:space="preserve"> Instrumentos de renta fija emitidos por gobiernos o empresas que representan un préstamo otorgado por el inversor.</w:t>
      </w:r>
    </w:p>
    <w:p w:rsidR="00581008" w:rsidRPr="00581008" w:rsidRDefault="00581008" w:rsidP="00581008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es-VE"/>
        </w:rPr>
      </w:pP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2. Inversiones en Bonos: Rendimiento y Control Interno</w:t>
      </w:r>
    </w:p>
    <w:p w:rsidR="00581008" w:rsidRPr="00581008" w:rsidRDefault="00581008" w:rsidP="0058100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581008">
        <w:rPr>
          <w:rFonts w:ascii="Arial" w:eastAsia="Times New Roman" w:hAnsi="Arial" w:cs="Arial"/>
          <w:sz w:val="24"/>
          <w:szCs w:val="24"/>
          <w:lang w:eastAsia="es-VE"/>
        </w:rPr>
        <w:t>Los bonos son títulos valores que generan flujos de efectivo predecibles, pero su gestión requiere un análisis financiero y administrativo riguroso.</w:t>
      </w:r>
    </w:p>
    <w:p w:rsidR="00581008" w:rsidRPr="00581008" w:rsidRDefault="00581008" w:rsidP="0058100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Rendimiento de la inversión:</w:t>
      </w:r>
      <w:r w:rsidRPr="00581008">
        <w:rPr>
          <w:rFonts w:ascii="Arial" w:eastAsia="Times New Roman" w:hAnsi="Arial" w:cs="Arial"/>
          <w:sz w:val="24"/>
          <w:szCs w:val="24"/>
          <w:lang w:eastAsia="es-VE"/>
        </w:rPr>
        <w:t xml:space="preserve"> Se compone principalmente de los </w:t>
      </w: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intereses periódicos (cupón)</w:t>
      </w:r>
      <w:r w:rsidRPr="00581008">
        <w:rPr>
          <w:rFonts w:ascii="Arial" w:eastAsia="Times New Roman" w:hAnsi="Arial" w:cs="Arial"/>
          <w:sz w:val="24"/>
          <w:szCs w:val="24"/>
          <w:lang w:eastAsia="es-VE"/>
        </w:rPr>
        <w:t xml:space="preserve"> y del resultado financiero obtenido al amortizar primas o descuentos si el bono se adquiere por un valor diferente a su valor nominal.</w:t>
      </w:r>
    </w:p>
    <w:p w:rsidR="00581008" w:rsidRPr="00581008" w:rsidRDefault="00581008" w:rsidP="0058100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Control interno:</w:t>
      </w:r>
    </w:p>
    <w:p w:rsidR="00581008" w:rsidRPr="00581008" w:rsidRDefault="00581008" w:rsidP="00581008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Segregación de funciones:</w:t>
      </w:r>
      <w:r w:rsidRPr="00581008">
        <w:rPr>
          <w:rFonts w:ascii="Arial" w:eastAsia="Times New Roman" w:hAnsi="Arial" w:cs="Arial"/>
          <w:sz w:val="24"/>
          <w:szCs w:val="24"/>
          <w:lang w:eastAsia="es-VE"/>
        </w:rPr>
        <w:t xml:space="preserve"> El personal que autoriza la compra debe ser independiente de quien registra contabilidad y custodia los títulos.</w:t>
      </w:r>
    </w:p>
    <w:p w:rsidR="00581008" w:rsidRPr="00581008" w:rsidRDefault="00581008" w:rsidP="00581008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Custodia y registros:</w:t>
      </w:r>
      <w:r w:rsidRPr="00581008">
        <w:rPr>
          <w:rFonts w:ascii="Arial" w:eastAsia="Times New Roman" w:hAnsi="Arial" w:cs="Arial"/>
          <w:sz w:val="24"/>
          <w:szCs w:val="24"/>
          <w:lang w:eastAsia="es-VE"/>
        </w:rPr>
        <w:t xml:space="preserve"> Mantener un registro auxiliar detallado de cada bono (emisor, tasa, vencimiento) y realizar conciliaciones periódicas contra el libro mayor.</w:t>
      </w:r>
    </w:p>
    <w:p w:rsidR="00581008" w:rsidRPr="00581008" w:rsidRDefault="00581008" w:rsidP="0058100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</w:p>
    <w:p w:rsidR="00581008" w:rsidRPr="00581008" w:rsidRDefault="00581008" w:rsidP="0058100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</w:p>
    <w:p w:rsidR="00581008" w:rsidRPr="00581008" w:rsidRDefault="00581008" w:rsidP="00581008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es-VE"/>
        </w:rPr>
      </w:pP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lastRenderedPageBreak/>
        <w:t>3. Presentación en los Estados Financieros y Tratamiento Contable</w:t>
      </w:r>
    </w:p>
    <w:p w:rsidR="00581008" w:rsidRPr="00581008" w:rsidRDefault="00581008" w:rsidP="0058100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581008">
        <w:rPr>
          <w:rFonts w:ascii="Arial" w:eastAsia="Times New Roman" w:hAnsi="Arial" w:cs="Arial"/>
          <w:sz w:val="24"/>
          <w:szCs w:val="24"/>
          <w:lang w:eastAsia="es-VE"/>
        </w:rPr>
        <w:t>La correcta exposición de estas inversiones asegura la transparencia para los usuarios de la información financiera, bajo marcos normativos como las NIIF/IFRS.</w:t>
      </w:r>
    </w:p>
    <w:p w:rsidR="00581008" w:rsidRPr="00581008" w:rsidRDefault="00581008" w:rsidP="0058100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Presentación en los Estados Financieros:</w:t>
      </w:r>
      <w:r w:rsidRPr="00581008">
        <w:rPr>
          <w:rFonts w:ascii="Arial" w:eastAsia="Times New Roman" w:hAnsi="Arial" w:cs="Arial"/>
          <w:sz w:val="24"/>
          <w:szCs w:val="24"/>
          <w:lang w:eastAsia="es-VE"/>
        </w:rPr>
        <w:t xml:space="preserve"> Se ubican en el </w:t>
      </w: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Estado de Situación Financiera (Balance General)</w:t>
      </w:r>
      <w:r w:rsidRPr="00581008">
        <w:rPr>
          <w:rFonts w:ascii="Arial" w:eastAsia="Times New Roman" w:hAnsi="Arial" w:cs="Arial"/>
          <w:sz w:val="24"/>
          <w:szCs w:val="24"/>
          <w:lang w:eastAsia="es-VE"/>
        </w:rPr>
        <w:t xml:space="preserve"> dentro del </w:t>
      </w: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Activo No Corriente</w:t>
      </w:r>
      <w:r w:rsidRPr="00581008">
        <w:rPr>
          <w:rFonts w:ascii="Arial" w:eastAsia="Times New Roman" w:hAnsi="Arial" w:cs="Arial"/>
          <w:sz w:val="24"/>
          <w:szCs w:val="24"/>
          <w:lang w:eastAsia="es-VE"/>
        </w:rPr>
        <w:t>, reflejando su naturaleza a largo plazo.</w:t>
      </w:r>
    </w:p>
    <w:p w:rsidR="00581008" w:rsidRPr="00581008" w:rsidRDefault="00581008" w:rsidP="0058100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Tratamiento contable:</w:t>
      </w:r>
    </w:p>
    <w:p w:rsidR="00581008" w:rsidRPr="00581008" w:rsidRDefault="00581008" w:rsidP="00581008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Medición inicial:</w:t>
      </w:r>
      <w:r w:rsidRPr="00581008">
        <w:rPr>
          <w:rFonts w:ascii="Arial" w:eastAsia="Times New Roman" w:hAnsi="Arial" w:cs="Arial"/>
          <w:sz w:val="24"/>
          <w:szCs w:val="24"/>
          <w:lang w:eastAsia="es-VE"/>
        </w:rPr>
        <w:t xml:space="preserve"> Se registran al costo de adquisición (precio de compra más costos de transacción).</w:t>
      </w:r>
    </w:p>
    <w:p w:rsidR="00581008" w:rsidRPr="00581008" w:rsidRDefault="00581008" w:rsidP="00581008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58100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Medición posterior:</w:t>
      </w:r>
      <w:r w:rsidRPr="00581008">
        <w:rPr>
          <w:rFonts w:ascii="Arial" w:eastAsia="Times New Roman" w:hAnsi="Arial" w:cs="Arial"/>
          <w:sz w:val="24"/>
          <w:szCs w:val="24"/>
          <w:lang w:eastAsia="es-VE"/>
        </w:rPr>
        <w:t xml:space="preserve"> Dependiendo de la clasificación del bono (al costo amortizado o a valor razonable), se reconocen los intereses devengados mediante el método del interés efectivo y se actualizan los cambios de valor si corresponde.</w:t>
      </w:r>
    </w:p>
    <w:p w:rsidR="00581008" w:rsidRPr="00581008" w:rsidRDefault="00581008" w:rsidP="00581008">
      <w:pPr>
        <w:pStyle w:val="Ttulo3"/>
        <w:rPr>
          <w:rFonts w:ascii="Arial" w:hAnsi="Arial" w:cs="Arial"/>
        </w:rPr>
      </w:pPr>
      <w:r w:rsidRPr="00581008">
        <w:rPr>
          <w:rFonts w:ascii="Arial" w:hAnsi="Arial" w:cs="Arial"/>
        </w:rPr>
        <w:t>Caso Práctico: Inversión en Bono con Descuento</w:t>
      </w:r>
    </w:p>
    <w:p w:rsidR="00581008" w:rsidRPr="00581008" w:rsidRDefault="00581008" w:rsidP="00581008">
      <w:pPr>
        <w:pStyle w:val="NormalWeb"/>
        <w:rPr>
          <w:rFonts w:ascii="Arial" w:hAnsi="Arial" w:cs="Arial"/>
        </w:rPr>
      </w:pPr>
      <w:r w:rsidRPr="00581008">
        <w:rPr>
          <w:rFonts w:ascii="Arial" w:hAnsi="Arial" w:cs="Arial"/>
        </w:rPr>
        <w:t xml:space="preserve">Imaginemos que la empresa </w:t>
      </w:r>
      <w:r w:rsidRPr="00581008">
        <w:rPr>
          <w:rFonts w:ascii="Arial" w:hAnsi="Arial" w:cs="Arial"/>
          <w:b/>
          <w:bCs/>
        </w:rPr>
        <w:t>"Inversiones Virtuales C.A."</w:t>
      </w:r>
      <w:r w:rsidRPr="00581008">
        <w:rPr>
          <w:rFonts w:ascii="Arial" w:hAnsi="Arial" w:cs="Arial"/>
        </w:rPr>
        <w:t xml:space="preserve"> adquiere un bono corporativo el </w:t>
      </w:r>
      <w:r w:rsidRPr="00581008">
        <w:rPr>
          <w:rFonts w:ascii="Arial" w:hAnsi="Arial" w:cs="Arial"/>
          <w:b/>
          <w:bCs/>
        </w:rPr>
        <w:t>1 de enero</w:t>
      </w:r>
      <w:r w:rsidRPr="00581008">
        <w:rPr>
          <w:rFonts w:ascii="Arial" w:hAnsi="Arial" w:cs="Arial"/>
        </w:rPr>
        <w:t xml:space="preserve"> bajo las siguientes condiciones:</w:t>
      </w:r>
    </w:p>
    <w:p w:rsidR="00581008" w:rsidRPr="00581008" w:rsidRDefault="00581008" w:rsidP="00581008">
      <w:pPr>
        <w:pStyle w:val="NormalWeb"/>
        <w:numPr>
          <w:ilvl w:val="0"/>
          <w:numId w:val="4"/>
        </w:numPr>
        <w:rPr>
          <w:rFonts w:ascii="Arial" w:hAnsi="Arial" w:cs="Arial"/>
        </w:rPr>
      </w:pPr>
      <w:r w:rsidRPr="00581008">
        <w:rPr>
          <w:rFonts w:ascii="Arial" w:hAnsi="Arial" w:cs="Arial"/>
          <w:b/>
          <w:bCs/>
        </w:rPr>
        <w:t>Valor Nominal (Valor Facial):</w:t>
      </w:r>
      <w:r w:rsidRPr="00581008">
        <w:rPr>
          <w:rFonts w:ascii="Arial" w:hAnsi="Arial" w:cs="Arial"/>
        </w:rPr>
        <w:t xml:space="preserve"> $10,000 USD (lo que la empresa emisora pagará al vencimiento).</w:t>
      </w:r>
    </w:p>
    <w:p w:rsidR="00581008" w:rsidRPr="00581008" w:rsidRDefault="00581008" w:rsidP="00581008">
      <w:pPr>
        <w:pStyle w:val="NormalWeb"/>
        <w:numPr>
          <w:ilvl w:val="0"/>
          <w:numId w:val="4"/>
        </w:numPr>
        <w:rPr>
          <w:rFonts w:ascii="Arial" w:hAnsi="Arial" w:cs="Arial"/>
        </w:rPr>
      </w:pPr>
      <w:r w:rsidRPr="00581008">
        <w:rPr>
          <w:rFonts w:ascii="Arial" w:hAnsi="Arial" w:cs="Arial"/>
          <w:b/>
          <w:bCs/>
        </w:rPr>
        <w:t>Costo de Adquisición (Precio de Compra):</w:t>
      </w:r>
      <w:r w:rsidRPr="00581008">
        <w:rPr>
          <w:rFonts w:ascii="Arial" w:hAnsi="Arial" w:cs="Arial"/>
        </w:rPr>
        <w:t xml:space="preserve"> $9,500 USD (se adquiere con un </w:t>
      </w:r>
      <w:r w:rsidRPr="00581008">
        <w:rPr>
          <w:rFonts w:ascii="Arial" w:hAnsi="Arial" w:cs="Arial"/>
          <w:b/>
          <w:bCs/>
        </w:rPr>
        <w:t>descuento</w:t>
      </w:r>
      <w:r w:rsidRPr="00581008">
        <w:rPr>
          <w:rFonts w:ascii="Arial" w:hAnsi="Arial" w:cs="Arial"/>
        </w:rPr>
        <w:t xml:space="preserve"> de $500 USD porque la tasa de interés del mercado es mayor que la del bono).</w:t>
      </w:r>
    </w:p>
    <w:p w:rsidR="00581008" w:rsidRPr="00581008" w:rsidRDefault="00581008" w:rsidP="00581008">
      <w:pPr>
        <w:pStyle w:val="NormalWeb"/>
        <w:numPr>
          <w:ilvl w:val="0"/>
          <w:numId w:val="4"/>
        </w:numPr>
        <w:rPr>
          <w:rFonts w:ascii="Arial" w:hAnsi="Arial" w:cs="Arial"/>
        </w:rPr>
      </w:pPr>
      <w:r w:rsidRPr="00581008">
        <w:rPr>
          <w:rFonts w:ascii="Arial" w:hAnsi="Arial" w:cs="Arial"/>
          <w:b/>
          <w:bCs/>
        </w:rPr>
        <w:t>Tasa de Interés Nominal (Cupón):</w:t>
      </w:r>
      <w:r w:rsidRPr="00581008">
        <w:rPr>
          <w:rFonts w:ascii="Arial" w:hAnsi="Arial" w:cs="Arial"/>
        </w:rPr>
        <w:t xml:space="preserve"> 8% anual (pagadero al finalizar cada año).</w:t>
      </w:r>
    </w:p>
    <w:p w:rsidR="00581008" w:rsidRPr="00581008" w:rsidRDefault="00581008" w:rsidP="00581008">
      <w:pPr>
        <w:pStyle w:val="NormalWeb"/>
        <w:numPr>
          <w:ilvl w:val="0"/>
          <w:numId w:val="4"/>
        </w:numPr>
        <w:rPr>
          <w:rFonts w:ascii="Arial" w:hAnsi="Arial" w:cs="Arial"/>
        </w:rPr>
      </w:pPr>
      <w:r w:rsidRPr="00581008">
        <w:rPr>
          <w:rFonts w:ascii="Arial" w:hAnsi="Arial" w:cs="Arial"/>
          <w:b/>
          <w:bCs/>
        </w:rPr>
        <w:t>Plazo:</w:t>
      </w:r>
      <w:r w:rsidRPr="00581008">
        <w:rPr>
          <w:rFonts w:ascii="Arial" w:hAnsi="Arial" w:cs="Arial"/>
        </w:rPr>
        <w:t xml:space="preserve"> 3 años.</w:t>
      </w:r>
    </w:p>
    <w:p w:rsidR="00581008" w:rsidRPr="00581008" w:rsidRDefault="00581008" w:rsidP="00581008">
      <w:pPr>
        <w:pStyle w:val="Ttulo3"/>
        <w:rPr>
          <w:rFonts w:ascii="Arial" w:hAnsi="Arial" w:cs="Arial"/>
        </w:rPr>
      </w:pPr>
      <w:r w:rsidRPr="00581008">
        <w:rPr>
          <w:rFonts w:ascii="Arial" w:hAnsi="Arial" w:cs="Arial"/>
        </w:rPr>
        <w:t>Paso 1: Registro Contable Inicial (Medición Inicial)</w:t>
      </w:r>
    </w:p>
    <w:p w:rsidR="00581008" w:rsidRPr="00581008" w:rsidRDefault="00581008" w:rsidP="00581008">
      <w:pPr>
        <w:pStyle w:val="NormalWeb"/>
        <w:rPr>
          <w:rFonts w:ascii="Arial" w:hAnsi="Arial" w:cs="Arial"/>
        </w:rPr>
      </w:pPr>
      <w:r w:rsidRPr="00581008">
        <w:rPr>
          <w:rFonts w:ascii="Arial" w:hAnsi="Arial" w:cs="Arial"/>
        </w:rPr>
        <w:t>En la fecha de compra, el bono se registra por el valor real que se pagó por él (costo de adquisición), no por su valor nominal.</w:t>
      </w:r>
    </w:p>
    <w:p w:rsidR="00581008" w:rsidRPr="00581008" w:rsidRDefault="00581008" w:rsidP="00581008">
      <w:pPr>
        <w:pStyle w:val="NormalWeb"/>
        <w:numPr>
          <w:ilvl w:val="0"/>
          <w:numId w:val="5"/>
        </w:numPr>
        <w:rPr>
          <w:rFonts w:ascii="Arial" w:hAnsi="Arial" w:cs="Arial"/>
        </w:rPr>
      </w:pPr>
      <w:r w:rsidRPr="00581008">
        <w:rPr>
          <w:rFonts w:ascii="Arial" w:hAnsi="Arial" w:cs="Arial"/>
          <w:b/>
          <w:bCs/>
        </w:rPr>
        <w:t>Cuenta Debe (Débito):</w:t>
      </w:r>
      <w:r w:rsidRPr="00581008">
        <w:rPr>
          <w:rFonts w:ascii="Arial" w:hAnsi="Arial" w:cs="Arial"/>
        </w:rPr>
        <w:t xml:space="preserve"> Inversiones en Bonos por </w:t>
      </w:r>
      <w:r w:rsidRPr="00581008">
        <w:rPr>
          <w:rFonts w:ascii="Arial" w:hAnsi="Arial" w:cs="Arial"/>
          <w:b/>
          <w:bCs/>
        </w:rPr>
        <w:t>$9,500 USD</w:t>
      </w:r>
    </w:p>
    <w:p w:rsidR="00581008" w:rsidRPr="00581008" w:rsidRDefault="00581008" w:rsidP="00581008">
      <w:pPr>
        <w:pStyle w:val="NormalWeb"/>
        <w:numPr>
          <w:ilvl w:val="0"/>
          <w:numId w:val="5"/>
        </w:numPr>
        <w:rPr>
          <w:rFonts w:ascii="Arial" w:hAnsi="Arial" w:cs="Arial"/>
        </w:rPr>
      </w:pPr>
      <w:r w:rsidRPr="00581008">
        <w:rPr>
          <w:rFonts w:ascii="Arial" w:hAnsi="Arial" w:cs="Arial"/>
          <w:b/>
          <w:bCs/>
        </w:rPr>
        <w:t>Cuenta Haber (Crédito):</w:t>
      </w:r>
      <w:r w:rsidRPr="00581008">
        <w:rPr>
          <w:rFonts w:ascii="Arial" w:hAnsi="Arial" w:cs="Arial"/>
        </w:rPr>
        <w:t xml:space="preserve"> Efectivo / Bancos por </w:t>
      </w:r>
      <w:r w:rsidRPr="00581008">
        <w:rPr>
          <w:rFonts w:ascii="Arial" w:hAnsi="Arial" w:cs="Arial"/>
          <w:b/>
          <w:bCs/>
        </w:rPr>
        <w:t>$9,500 USD</w:t>
      </w:r>
    </w:p>
    <w:p w:rsidR="00581008" w:rsidRPr="00581008" w:rsidRDefault="00581008" w:rsidP="00581008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  <w:r w:rsidRPr="00581008">
        <w:rPr>
          <w:rFonts w:ascii="Arial" w:hAnsi="Arial" w:cs="Arial"/>
          <w:i/>
          <w:iCs/>
          <w:sz w:val="24"/>
          <w:szCs w:val="24"/>
        </w:rPr>
        <w:t>Nota didáctica para el estudiante:</w:t>
      </w:r>
      <w:r w:rsidRPr="00581008">
        <w:rPr>
          <w:rFonts w:ascii="Arial" w:hAnsi="Arial" w:cs="Arial"/>
          <w:sz w:val="24"/>
          <w:szCs w:val="24"/>
        </w:rPr>
        <w:t xml:space="preserve"> La diferencia de $500 USD entre el costo ($9,500) y el valor nominal ($10,000) se conoce como </w:t>
      </w:r>
      <w:r w:rsidRPr="00581008">
        <w:rPr>
          <w:rFonts w:ascii="Arial" w:hAnsi="Arial" w:cs="Arial"/>
          <w:b/>
          <w:bCs/>
          <w:sz w:val="24"/>
          <w:szCs w:val="24"/>
        </w:rPr>
        <w:t>descuento por amortizar</w:t>
      </w:r>
      <w:r w:rsidRPr="00581008">
        <w:rPr>
          <w:rFonts w:ascii="Arial" w:hAnsi="Arial" w:cs="Arial"/>
          <w:sz w:val="24"/>
          <w:szCs w:val="24"/>
        </w:rPr>
        <w:t xml:space="preserve"> y se irá ajustando año con año.</w:t>
      </w:r>
    </w:p>
    <w:p w:rsidR="00581008" w:rsidRPr="00581008" w:rsidRDefault="00581008" w:rsidP="00581008">
      <w:pPr>
        <w:pStyle w:val="Ttulo3"/>
        <w:rPr>
          <w:rFonts w:ascii="Arial" w:hAnsi="Arial" w:cs="Arial"/>
        </w:rPr>
      </w:pPr>
      <w:r w:rsidRPr="00581008">
        <w:rPr>
          <w:rFonts w:ascii="Arial" w:hAnsi="Arial" w:cs="Arial"/>
        </w:rPr>
        <w:lastRenderedPageBreak/>
        <w:t>Paso 2: Cálculo del Rendimiento Anual y Amortización del Descuento</w:t>
      </w:r>
    </w:p>
    <w:p w:rsidR="00581008" w:rsidRPr="00581008" w:rsidRDefault="00581008" w:rsidP="00581008">
      <w:pPr>
        <w:pStyle w:val="NormalWeb"/>
        <w:rPr>
          <w:rFonts w:ascii="Arial" w:hAnsi="Arial" w:cs="Arial"/>
        </w:rPr>
      </w:pPr>
      <w:r w:rsidRPr="00581008">
        <w:rPr>
          <w:rFonts w:ascii="Arial" w:hAnsi="Arial" w:cs="Arial"/>
        </w:rPr>
        <w:t>El rendimiento total que recibe el inversionista cada año no es solo el efectivo que cobra por los intereses, sino también la porción del descuento que va "ganando" a lo largo del tiempo hasta llegar a los $10,000 al vencimiento.</w:t>
      </w:r>
    </w:p>
    <w:p w:rsidR="00581008" w:rsidRPr="00581008" w:rsidRDefault="00581008" w:rsidP="00581008">
      <w:pPr>
        <w:pStyle w:val="NormalWeb"/>
        <w:rPr>
          <w:rFonts w:ascii="Arial" w:hAnsi="Arial" w:cs="Arial"/>
        </w:rPr>
      </w:pPr>
      <w:r w:rsidRPr="00581008">
        <w:rPr>
          <w:rFonts w:ascii="Arial" w:hAnsi="Arial" w:cs="Arial"/>
        </w:rPr>
        <w:t>Para simplificar este ejemplo educativo, usaremos el método de línea recta para amortizar el descuento ($500 divididos entre los 3 años):</w:t>
      </w:r>
    </w:p>
    <w:p w:rsidR="00581008" w:rsidRPr="00581008" w:rsidRDefault="00581008" w:rsidP="00581008">
      <w:pPr>
        <w:pStyle w:val="NormalWeb"/>
        <w:numPr>
          <w:ilvl w:val="0"/>
          <w:numId w:val="6"/>
        </w:numPr>
        <w:rPr>
          <w:rFonts w:ascii="Arial" w:hAnsi="Arial" w:cs="Arial"/>
        </w:rPr>
      </w:pPr>
      <w:r w:rsidRPr="00581008">
        <w:rPr>
          <w:rFonts w:ascii="Arial" w:hAnsi="Arial" w:cs="Arial"/>
          <w:b/>
          <w:bCs/>
        </w:rPr>
        <w:t>Amortización anual del descuento:</w:t>
      </w:r>
      <w:r w:rsidRPr="00581008">
        <w:rPr>
          <w:rFonts w:ascii="Arial" w:hAnsi="Arial" w:cs="Arial"/>
        </w:rPr>
        <w:t xml:space="preserve"> $500 / 3 años = </w:t>
      </w:r>
      <w:r w:rsidRPr="00581008">
        <w:rPr>
          <w:rFonts w:ascii="Arial" w:hAnsi="Arial" w:cs="Arial"/>
          <w:b/>
          <w:bCs/>
        </w:rPr>
        <w:t>$166.67 USD por año</w:t>
      </w:r>
    </w:p>
    <w:p w:rsidR="00581008" w:rsidRPr="00581008" w:rsidRDefault="00581008" w:rsidP="00581008">
      <w:pPr>
        <w:pStyle w:val="NormalWeb"/>
        <w:numPr>
          <w:ilvl w:val="0"/>
          <w:numId w:val="6"/>
        </w:numPr>
        <w:rPr>
          <w:rFonts w:ascii="Arial" w:hAnsi="Arial" w:cs="Arial"/>
        </w:rPr>
      </w:pPr>
      <w:r w:rsidRPr="00581008">
        <w:rPr>
          <w:rFonts w:ascii="Arial" w:hAnsi="Arial" w:cs="Arial"/>
          <w:b/>
          <w:bCs/>
        </w:rPr>
        <w:t>Interés en efectivo recibido cada año:</w:t>
      </w:r>
      <w:r w:rsidRPr="00581008">
        <w:rPr>
          <w:rFonts w:ascii="Arial" w:hAnsi="Arial" w:cs="Arial"/>
        </w:rPr>
        <w:t xml:space="preserve"> $10,000 x 8% = </w:t>
      </w:r>
      <w:r w:rsidRPr="00581008">
        <w:rPr>
          <w:rFonts w:ascii="Arial" w:hAnsi="Arial" w:cs="Arial"/>
          <w:b/>
          <w:bCs/>
        </w:rPr>
        <w:t>$800.00 USD</w:t>
      </w:r>
    </w:p>
    <w:p w:rsidR="00581008" w:rsidRPr="00581008" w:rsidRDefault="00581008" w:rsidP="00581008">
      <w:pPr>
        <w:pStyle w:val="NormalWeb"/>
        <w:rPr>
          <w:rFonts w:ascii="Arial" w:hAnsi="Arial" w:cs="Arial"/>
        </w:rPr>
      </w:pPr>
      <w:r w:rsidRPr="00581008">
        <w:rPr>
          <w:rFonts w:ascii="Arial" w:hAnsi="Arial" w:cs="Arial"/>
          <w:b/>
          <w:bCs/>
        </w:rPr>
        <w:t>Ingreso Financiero Total por año:</w:t>
      </w:r>
      <w:r w:rsidRPr="00581008">
        <w:rPr>
          <w:rFonts w:ascii="Arial" w:hAnsi="Arial" w:cs="Arial"/>
        </w:rPr>
        <w:t xml:space="preserve"> $800.00 (Interés en efectivo) + $166.67 (Amortización del descuento) = </w:t>
      </w:r>
      <w:r w:rsidRPr="00581008">
        <w:rPr>
          <w:rFonts w:ascii="Arial" w:hAnsi="Arial" w:cs="Arial"/>
          <w:b/>
          <w:bCs/>
        </w:rPr>
        <w:t>$966.67 USD</w:t>
      </w:r>
    </w:p>
    <w:p w:rsidR="00581008" w:rsidRPr="00581008" w:rsidRDefault="00581008" w:rsidP="00581008">
      <w:pPr>
        <w:pStyle w:val="Ttulo3"/>
        <w:rPr>
          <w:rFonts w:ascii="Arial" w:hAnsi="Arial" w:cs="Arial"/>
        </w:rPr>
      </w:pPr>
      <w:r w:rsidRPr="00581008">
        <w:rPr>
          <w:rFonts w:ascii="Arial" w:hAnsi="Arial" w:cs="Arial"/>
        </w:rPr>
        <w:t>Paso 3: Registro Contable al Final de Cada Año (Medición Posterior)</w:t>
      </w:r>
    </w:p>
    <w:p w:rsidR="00581008" w:rsidRPr="00581008" w:rsidRDefault="00581008" w:rsidP="00581008">
      <w:pPr>
        <w:pStyle w:val="NormalWeb"/>
        <w:rPr>
          <w:rFonts w:ascii="Arial" w:hAnsi="Arial" w:cs="Arial"/>
        </w:rPr>
      </w:pPr>
      <w:r w:rsidRPr="00581008">
        <w:rPr>
          <w:rFonts w:ascii="Arial" w:hAnsi="Arial" w:cs="Arial"/>
        </w:rPr>
        <w:t>Al finalizar cada uno de los 3 años, la empresa debe registrar el cobro del interés y el incremento en el valor en libros del bono:</w:t>
      </w:r>
    </w:p>
    <w:p w:rsidR="00581008" w:rsidRPr="00581008" w:rsidRDefault="00581008" w:rsidP="00581008">
      <w:pPr>
        <w:pStyle w:val="NormalWeb"/>
        <w:numPr>
          <w:ilvl w:val="0"/>
          <w:numId w:val="7"/>
        </w:numPr>
        <w:rPr>
          <w:rFonts w:ascii="Arial" w:hAnsi="Arial" w:cs="Arial"/>
        </w:rPr>
      </w:pPr>
      <w:r w:rsidRPr="00581008">
        <w:rPr>
          <w:rFonts w:ascii="Arial" w:hAnsi="Arial" w:cs="Arial"/>
          <w:b/>
          <w:bCs/>
        </w:rPr>
        <w:t>Cuentas Debe (Débitos):</w:t>
      </w:r>
    </w:p>
    <w:p w:rsidR="00581008" w:rsidRPr="00581008" w:rsidRDefault="00581008" w:rsidP="00581008">
      <w:pPr>
        <w:pStyle w:val="NormalWeb"/>
        <w:numPr>
          <w:ilvl w:val="1"/>
          <w:numId w:val="7"/>
        </w:numPr>
        <w:rPr>
          <w:rFonts w:ascii="Arial" w:hAnsi="Arial" w:cs="Arial"/>
        </w:rPr>
      </w:pPr>
      <w:r w:rsidRPr="00581008">
        <w:rPr>
          <w:rFonts w:ascii="Arial" w:hAnsi="Arial" w:cs="Arial"/>
        </w:rPr>
        <w:t xml:space="preserve">Efectivo / Bancos: </w:t>
      </w:r>
      <w:r w:rsidRPr="00581008">
        <w:rPr>
          <w:rFonts w:ascii="Arial" w:hAnsi="Arial" w:cs="Arial"/>
          <w:b/>
          <w:bCs/>
        </w:rPr>
        <w:t>$800.00 USD</w:t>
      </w:r>
      <w:r w:rsidRPr="00581008">
        <w:rPr>
          <w:rFonts w:ascii="Arial" w:hAnsi="Arial" w:cs="Arial"/>
        </w:rPr>
        <w:t xml:space="preserve"> (por el cupón recibido)</w:t>
      </w:r>
    </w:p>
    <w:p w:rsidR="00581008" w:rsidRPr="00581008" w:rsidRDefault="00581008" w:rsidP="00581008">
      <w:pPr>
        <w:pStyle w:val="NormalWeb"/>
        <w:numPr>
          <w:ilvl w:val="1"/>
          <w:numId w:val="7"/>
        </w:numPr>
        <w:rPr>
          <w:rFonts w:ascii="Arial" w:hAnsi="Arial" w:cs="Arial"/>
        </w:rPr>
      </w:pPr>
      <w:r w:rsidRPr="00581008">
        <w:rPr>
          <w:rFonts w:ascii="Arial" w:hAnsi="Arial" w:cs="Arial"/>
        </w:rPr>
        <w:t xml:space="preserve">Inversiones en Bonos: </w:t>
      </w:r>
      <w:r w:rsidRPr="00581008">
        <w:rPr>
          <w:rFonts w:ascii="Arial" w:hAnsi="Arial" w:cs="Arial"/>
          <w:b/>
          <w:bCs/>
        </w:rPr>
        <w:t>$166.67 USD</w:t>
      </w:r>
      <w:r w:rsidRPr="00581008">
        <w:rPr>
          <w:rFonts w:ascii="Arial" w:hAnsi="Arial" w:cs="Arial"/>
        </w:rPr>
        <w:t xml:space="preserve"> (aumenta el valor del activo en el balance)</w:t>
      </w:r>
    </w:p>
    <w:p w:rsidR="00581008" w:rsidRPr="00581008" w:rsidRDefault="00581008" w:rsidP="00581008">
      <w:pPr>
        <w:pStyle w:val="NormalWeb"/>
        <w:numPr>
          <w:ilvl w:val="0"/>
          <w:numId w:val="7"/>
        </w:numPr>
        <w:rPr>
          <w:rFonts w:ascii="Arial" w:hAnsi="Arial" w:cs="Arial"/>
        </w:rPr>
      </w:pPr>
      <w:r w:rsidRPr="00581008">
        <w:rPr>
          <w:rFonts w:ascii="Arial" w:hAnsi="Arial" w:cs="Arial"/>
          <w:b/>
          <w:bCs/>
        </w:rPr>
        <w:t>Cuenta Haber (Crédito):</w:t>
      </w:r>
    </w:p>
    <w:p w:rsidR="00581008" w:rsidRPr="00581008" w:rsidRDefault="00581008" w:rsidP="00581008">
      <w:pPr>
        <w:pStyle w:val="NormalWeb"/>
        <w:numPr>
          <w:ilvl w:val="1"/>
          <w:numId w:val="7"/>
        </w:numPr>
        <w:rPr>
          <w:rFonts w:ascii="Arial" w:hAnsi="Arial" w:cs="Arial"/>
        </w:rPr>
      </w:pPr>
      <w:r w:rsidRPr="00581008">
        <w:rPr>
          <w:rFonts w:ascii="Arial" w:hAnsi="Arial" w:cs="Arial"/>
        </w:rPr>
        <w:t xml:space="preserve">Ingresos por Intereses (Rendimiento): </w:t>
      </w:r>
      <w:r w:rsidRPr="00581008">
        <w:rPr>
          <w:rFonts w:ascii="Arial" w:hAnsi="Arial" w:cs="Arial"/>
          <w:b/>
          <w:bCs/>
        </w:rPr>
        <w:t>$966.67 USD</w:t>
      </w:r>
    </w:p>
    <w:p w:rsidR="00581008" w:rsidRPr="00581008" w:rsidRDefault="00581008" w:rsidP="00581008">
      <w:pPr>
        <w:pStyle w:val="Ttulo3"/>
        <w:rPr>
          <w:rFonts w:ascii="Arial" w:hAnsi="Arial" w:cs="Arial"/>
        </w:rPr>
      </w:pPr>
      <w:r w:rsidRPr="00581008">
        <w:rPr>
          <w:rFonts w:ascii="Arial" w:hAnsi="Arial" w:cs="Arial"/>
        </w:rPr>
        <w:t>Concl</w:t>
      </w:r>
      <w:r w:rsidRPr="00581008">
        <w:rPr>
          <w:rFonts w:ascii="Arial" w:hAnsi="Arial" w:cs="Arial"/>
        </w:rPr>
        <w:t xml:space="preserve">usión para el </w:t>
      </w:r>
      <w:bookmarkStart w:id="0" w:name="_GoBack"/>
      <w:bookmarkEnd w:id="0"/>
      <w:r w:rsidRPr="00581008">
        <w:rPr>
          <w:rFonts w:ascii="Arial" w:hAnsi="Arial" w:cs="Arial"/>
        </w:rPr>
        <w:t>Estudiante.</w:t>
      </w:r>
    </w:p>
    <w:p w:rsidR="00581008" w:rsidRPr="00581008" w:rsidRDefault="00581008" w:rsidP="00581008">
      <w:pPr>
        <w:pStyle w:val="NormalWeb"/>
        <w:rPr>
          <w:rFonts w:ascii="Arial" w:hAnsi="Arial" w:cs="Arial"/>
        </w:rPr>
      </w:pPr>
      <w:r w:rsidRPr="00581008">
        <w:rPr>
          <w:rFonts w:ascii="Arial" w:hAnsi="Arial" w:cs="Arial"/>
        </w:rPr>
        <w:t xml:space="preserve">Al finalizar el tercer año, tras haber sumado $166.67 tres veces ($500 en total), la cuenta de </w:t>
      </w:r>
      <w:r w:rsidRPr="00581008">
        <w:rPr>
          <w:rFonts w:ascii="Arial" w:hAnsi="Arial" w:cs="Arial"/>
          <w:b/>
          <w:bCs/>
        </w:rPr>
        <w:t>Inversiones en Bonos</w:t>
      </w:r>
      <w:r w:rsidRPr="00581008">
        <w:rPr>
          <w:rFonts w:ascii="Arial" w:hAnsi="Arial" w:cs="Arial"/>
        </w:rPr>
        <w:t xml:space="preserve"> en el Estado de Situación Financiera habrá alcanzado exactamente los </w:t>
      </w:r>
      <w:r w:rsidRPr="00581008">
        <w:rPr>
          <w:rFonts w:ascii="Arial" w:hAnsi="Arial" w:cs="Arial"/>
          <w:b/>
          <w:bCs/>
        </w:rPr>
        <w:t>$10,000 USD</w:t>
      </w:r>
      <w:r w:rsidRPr="00581008">
        <w:rPr>
          <w:rFonts w:ascii="Arial" w:hAnsi="Arial" w:cs="Arial"/>
        </w:rPr>
        <w:t xml:space="preserve"> de su valor nominal, momento en el cual el emisor cancela el bono y se recupera el capital invertido.</w:t>
      </w:r>
    </w:p>
    <w:p w:rsidR="00581008" w:rsidRPr="00581008" w:rsidRDefault="00581008" w:rsidP="00581008">
      <w:pPr>
        <w:spacing w:before="100" w:beforeAutospacing="1" w:after="100" w:afterAutospacing="1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s-VE"/>
        </w:rPr>
      </w:pPr>
    </w:p>
    <w:p w:rsidR="00581008" w:rsidRPr="00581008" w:rsidRDefault="00581008" w:rsidP="00581008">
      <w:pPr>
        <w:jc w:val="both"/>
        <w:rPr>
          <w:rFonts w:ascii="Arial" w:hAnsi="Arial" w:cs="Arial"/>
          <w:sz w:val="24"/>
          <w:szCs w:val="24"/>
        </w:rPr>
      </w:pPr>
    </w:p>
    <w:sectPr w:rsidR="00581008" w:rsidRPr="005810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2686"/>
    <w:multiLevelType w:val="multilevel"/>
    <w:tmpl w:val="1D361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B69A8"/>
    <w:multiLevelType w:val="multilevel"/>
    <w:tmpl w:val="47724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5B7C78"/>
    <w:multiLevelType w:val="multilevel"/>
    <w:tmpl w:val="BB880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F260E2"/>
    <w:multiLevelType w:val="multilevel"/>
    <w:tmpl w:val="0E089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DD3068"/>
    <w:multiLevelType w:val="multilevel"/>
    <w:tmpl w:val="A6DE0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F80F03"/>
    <w:multiLevelType w:val="multilevel"/>
    <w:tmpl w:val="55E47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652C32"/>
    <w:multiLevelType w:val="multilevel"/>
    <w:tmpl w:val="4DECB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008"/>
    <w:rsid w:val="00581008"/>
    <w:rsid w:val="00F511BE"/>
    <w:rsid w:val="00F8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3A6397"/>
  <w15:chartTrackingRefBased/>
  <w15:docId w15:val="{6F7BBEF5-B3D5-412B-8A52-3B93FD7BE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810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V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810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81008"/>
    <w:rPr>
      <w:rFonts w:ascii="Times New Roman" w:eastAsia="Times New Roman" w:hAnsi="Times New Roman" w:cs="Times New Roman"/>
      <w:b/>
      <w:bCs/>
      <w:sz w:val="36"/>
      <w:szCs w:val="36"/>
      <w:lang w:eastAsia="es-VE"/>
    </w:rPr>
  </w:style>
  <w:style w:type="paragraph" w:styleId="NormalWeb">
    <w:name w:val="Normal (Web)"/>
    <w:basedOn w:val="Normal"/>
    <w:uiPriority w:val="99"/>
    <w:semiHidden/>
    <w:unhideWhenUsed/>
    <w:rsid w:val="00581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8100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746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Rojas</dc:creator>
  <cp:keywords/>
  <dc:description/>
  <cp:lastModifiedBy>Rojas</cp:lastModifiedBy>
  <cp:revision>1</cp:revision>
  <dcterms:created xsi:type="dcterms:W3CDTF">2026-10-12T13:23:00Z</dcterms:created>
  <dcterms:modified xsi:type="dcterms:W3CDTF">2026-10-12T13:33:00Z</dcterms:modified>
</cp:coreProperties>
</file>