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BF" w:rsidRPr="003D0A5F" w:rsidRDefault="00156878">
      <w:pPr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4BABB6D2" wp14:editId="159182F0">
            <wp:extent cx="3467100" cy="419100"/>
            <wp:effectExtent l="0" t="0" r="0" b="0"/>
            <wp:docPr id="1" name="Imagen 1" descr="C:\Users\Rojas\AppData\Local\Temp\ksohtml4648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C:\Users\Rojas\AppData\Local\Temp\ksohtml4648\wps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6878" w:rsidRPr="003D0A5F" w:rsidRDefault="00156878" w:rsidP="00156878">
      <w:pPr>
        <w:rPr>
          <w:rFonts w:ascii="Arial" w:eastAsia="Calibri" w:hAnsi="Arial" w:cs="Arial"/>
          <w:b/>
          <w:sz w:val="24"/>
          <w:szCs w:val="24"/>
        </w:rPr>
      </w:pPr>
      <w:r w:rsidRPr="003D0A5F">
        <w:rPr>
          <w:rFonts w:ascii="Arial" w:eastAsia="Calibri" w:hAnsi="Arial" w:cs="Arial"/>
          <w:sz w:val="24"/>
          <w:szCs w:val="24"/>
        </w:rPr>
        <w:t xml:space="preserve">Prof. Lcdo. Humberto Rojas             </w:t>
      </w:r>
      <w:r w:rsidR="003D0A5F">
        <w:rPr>
          <w:rFonts w:ascii="Arial" w:eastAsia="Calibri" w:hAnsi="Arial" w:cs="Arial"/>
          <w:sz w:val="24"/>
          <w:szCs w:val="24"/>
        </w:rPr>
        <w:t>ISLR.</w:t>
      </w:r>
      <w:bookmarkStart w:id="0" w:name="_GoBack"/>
      <w:bookmarkEnd w:id="0"/>
    </w:p>
    <w:p w:rsidR="00156878" w:rsidRPr="003D0A5F" w:rsidRDefault="00156878" w:rsidP="00156878">
      <w:pPr>
        <w:rPr>
          <w:rFonts w:ascii="Arial" w:eastAsia="Times New Roman" w:hAnsi="Arial" w:cs="Arial"/>
          <w:sz w:val="24"/>
          <w:szCs w:val="24"/>
        </w:rPr>
      </w:pPr>
      <w:r w:rsidRPr="003D0A5F">
        <w:rPr>
          <w:rFonts w:ascii="Arial" w:eastAsia="Calibri" w:hAnsi="Arial" w:cs="Arial"/>
          <w:b/>
          <w:sz w:val="24"/>
          <w:szCs w:val="24"/>
        </w:rPr>
        <w:t xml:space="preserve">Valor: </w:t>
      </w:r>
      <w:r w:rsidRPr="003D0A5F">
        <w:rPr>
          <w:rFonts w:ascii="Arial" w:eastAsia="Calibri" w:hAnsi="Arial" w:cs="Arial"/>
          <w:b/>
          <w:sz w:val="24"/>
          <w:szCs w:val="24"/>
        </w:rPr>
        <w:t>15</w:t>
      </w:r>
      <w:r w:rsidRPr="003D0A5F">
        <w:rPr>
          <w:rFonts w:ascii="Arial" w:eastAsia="Calibri" w:hAnsi="Arial" w:cs="Arial"/>
          <w:b/>
          <w:sz w:val="24"/>
          <w:szCs w:val="24"/>
        </w:rPr>
        <w:t>%</w:t>
      </w:r>
    </w:p>
    <w:p w:rsidR="00156878" w:rsidRPr="003D0A5F" w:rsidRDefault="00156878" w:rsidP="00156878">
      <w:pPr>
        <w:pStyle w:val="NormalWeb"/>
        <w:rPr>
          <w:rFonts w:ascii="Arial" w:hAnsi="Arial" w:cs="Arial"/>
        </w:rPr>
      </w:pPr>
      <w:r w:rsidRPr="003D0A5F">
        <w:rPr>
          <w:rFonts w:ascii="Arial" w:hAnsi="Arial" w:cs="Arial"/>
          <w:b/>
          <w:bCs/>
        </w:rPr>
        <w:t>Ponderación Total:</w:t>
      </w:r>
      <w:r w:rsidRPr="003D0A5F">
        <w:rPr>
          <w:rFonts w:ascii="Arial" w:hAnsi="Arial" w:cs="Arial"/>
        </w:rPr>
        <w:t xml:space="preserve"> 15 Puntos</w:t>
      </w:r>
    </w:p>
    <w:p w:rsidR="00156878" w:rsidRPr="003D0A5F" w:rsidRDefault="00156878" w:rsidP="00156878">
      <w:pPr>
        <w:pStyle w:val="NormalWeb"/>
        <w:rPr>
          <w:rFonts w:ascii="Arial" w:hAnsi="Arial" w:cs="Arial"/>
        </w:rPr>
      </w:pPr>
      <w:r w:rsidRPr="003D0A5F">
        <w:rPr>
          <w:rFonts w:ascii="Arial" w:hAnsi="Arial" w:cs="Arial"/>
          <w:b/>
          <w:bCs/>
        </w:rPr>
        <w:t>Modalidad:</w:t>
      </w:r>
      <w:r w:rsidRPr="003D0A5F">
        <w:rPr>
          <w:rFonts w:ascii="Arial" w:hAnsi="Arial" w:cs="Arial"/>
        </w:rPr>
        <w:t xml:space="preserve"> Virtual / En línea</w:t>
      </w:r>
    </w:p>
    <w:p w:rsidR="00156878" w:rsidRPr="00156878" w:rsidRDefault="00156878" w:rsidP="0015687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PARTE 1: Determinación del Porcentaje de Retención - Formulario AR-I (Valor: 8 Puntos)</w:t>
      </w:r>
    </w:p>
    <w:p w:rsidR="00156878" w:rsidRPr="00156878" w:rsidRDefault="00156878" w:rsidP="0015687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 xml:space="preserve"> Planteamiento del Caso</w:t>
      </w:r>
    </w:p>
    <w:p w:rsidR="00156878" w:rsidRPr="00156878" w:rsidRDefault="00156878" w:rsidP="001568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El ciudadano </w:t>
      </w: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Andrés Morales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, persona natural residente en el país, trabaja bajo relación de dependencia y proyecta los siguientes datos para el ejercicio fiscal actual: </w:t>
      </w:r>
    </w:p>
    <w:p w:rsidR="00156878" w:rsidRPr="00156878" w:rsidRDefault="00156878" w:rsidP="001568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Valor de la Unidad Tributaria (U.T.):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Bs. 15,00 (monto hipotético para el ejercicio).</w:t>
      </w:r>
    </w:p>
    <w:p w:rsidR="00156878" w:rsidRPr="00156878" w:rsidRDefault="00156878" w:rsidP="001568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Remuneración total proyectada en el año: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Bs. 37.500,00. </w:t>
      </w:r>
    </w:p>
    <w:p w:rsidR="00156878" w:rsidRPr="00156878" w:rsidRDefault="00156878" w:rsidP="001568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Opción de Desgravamen: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Desgravamen Único de 774 U.T. </w:t>
      </w:r>
    </w:p>
    <w:p w:rsidR="00156878" w:rsidRPr="003D0A5F" w:rsidRDefault="00156878" w:rsidP="0015687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Cargas de familia: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Cónyuge y 3 hijos (Total: 4 cargas).</w:t>
      </w:r>
    </w:p>
    <w:p w:rsidR="00156878" w:rsidRPr="003D0A5F" w:rsidRDefault="00156878" w:rsidP="0015687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VE"/>
        </w:rPr>
      </w:pPr>
      <w:r w:rsidRPr="003D0A5F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Determinar:</w:t>
      </w:r>
    </w:p>
    <w:p w:rsidR="00156878" w:rsidRPr="003D0A5F" w:rsidRDefault="00156878" w:rsidP="00156878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1: Convertir la Remuneración Proyectada a Unidades Tributarias (U.T.)</w:t>
      </w:r>
    </w:p>
    <w:p w:rsidR="00156878" w:rsidRPr="003D0A5F" w:rsidRDefault="00156878" w:rsidP="00156878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2: Restar el Desgravamen Único</w:t>
      </w:r>
    </w:p>
    <w:p w:rsidR="00156878" w:rsidRPr="003D0A5F" w:rsidRDefault="00156878" w:rsidP="00156878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3: Aplicar la Tarifa N° 1 del ISLR (Progresiva)</w:t>
      </w:r>
    </w:p>
    <w:p w:rsidR="00156878" w:rsidRPr="003D0A5F" w:rsidRDefault="00156878" w:rsidP="00156878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4: Aplicar Rebajas de Ley</w:t>
      </w:r>
    </w:p>
    <w:p w:rsidR="00156878" w:rsidRPr="003D0A5F" w:rsidRDefault="00156878" w:rsidP="00156878">
      <w:pPr>
        <w:spacing w:before="100" w:beforeAutospacing="1" w:after="100" w:afterAutospacing="1" w:line="240" w:lineRule="auto"/>
        <w:ind w:left="720"/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5: Cálculo del Porcentaje de Retención (</w:t>
      </w:r>
      <w:r w:rsidRPr="003D0A5F">
        <w:rPr>
          <w:rStyle w:val="math-inline"/>
          <w:rFonts w:ascii="Arial" w:hAnsi="Arial" w:cs="Arial"/>
          <w:sz w:val="24"/>
          <w:szCs w:val="24"/>
        </w:rPr>
        <w:t>AR-I</w:t>
      </w:r>
      <w:r w:rsidRPr="003D0A5F">
        <w:rPr>
          <w:rFonts w:ascii="Arial" w:hAnsi="Arial" w:cs="Arial"/>
          <w:sz w:val="24"/>
          <w:szCs w:val="24"/>
        </w:rPr>
        <w:t>)</w:t>
      </w:r>
    </w:p>
    <w:p w:rsidR="00156878" w:rsidRPr="00156878" w:rsidRDefault="003D0A5F" w:rsidP="00156878">
      <w:pPr>
        <w:spacing w:before="100" w:beforeAutospacing="1" w:after="100" w:afterAutospacing="1" w:line="240" w:lineRule="auto"/>
        <w:ind w:left="720"/>
        <w:rPr>
          <w:rFonts w:ascii="Arial" w:eastAsia="Times New Roman" w:hAnsi="Arial" w:cs="Arial"/>
          <w:sz w:val="24"/>
          <w:szCs w:val="24"/>
          <w:lang w:eastAsia="es-VE"/>
        </w:rPr>
      </w:pPr>
      <w:r w:rsidRPr="003D0A5F">
        <w:rPr>
          <w:rFonts w:ascii="Arial" w:hAnsi="Arial" w:cs="Arial"/>
          <w:sz w:val="24"/>
          <w:szCs w:val="24"/>
        </w:rPr>
        <w:t>¿Cuánto deberá retenerle el patrono?</w:t>
      </w:r>
    </w:p>
    <w:p w:rsidR="00156878" w:rsidRPr="003D0A5F" w:rsidRDefault="00156878" w:rsidP="0015687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PARTE 2: Cálculo de Retención Varias - Honorarios Profesionales (Valor: 7 Puntos)</w:t>
      </w:r>
    </w:p>
    <w:p w:rsidR="003D0A5F" w:rsidRPr="00156878" w:rsidRDefault="003D0A5F" w:rsidP="00156878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</w:p>
    <w:p w:rsidR="00156878" w:rsidRPr="00156878" w:rsidRDefault="00156878" w:rsidP="00156878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Planteamiento del Caso</w:t>
      </w:r>
    </w:p>
    <w:p w:rsidR="00156878" w:rsidRPr="00156878" w:rsidRDefault="00156878" w:rsidP="0015687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sz w:val="24"/>
          <w:szCs w:val="24"/>
          <w:lang w:eastAsia="es-VE"/>
        </w:rPr>
        <w:lastRenderedPageBreak/>
        <w:t xml:space="preserve">La empresa </w:t>
      </w: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Distribuidora Los Andes, C.A.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(Agente de Retención) cancela una factura a una Contadora Pública (Persona Natural Residente) por concepto de </w:t>
      </w: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Honorarios Profesionales No Mercantiles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por un monto bruto de </w:t>
      </w: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Bs. 8.000,00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. </w:t>
      </w:r>
    </w:p>
    <w:p w:rsidR="00156878" w:rsidRPr="00156878" w:rsidRDefault="00156878" w:rsidP="001568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Valor U.T.: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Bs. 15,00.</w:t>
      </w:r>
    </w:p>
    <w:p w:rsidR="00156878" w:rsidRPr="00156878" w:rsidRDefault="00156878" w:rsidP="001568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Alícuota Impositiva según Reglamento de Retenciones: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3% para personas naturales residentes. </w:t>
      </w:r>
    </w:p>
    <w:p w:rsidR="00156878" w:rsidRPr="00156878" w:rsidRDefault="00156878" w:rsidP="0015687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es-VE"/>
        </w:rPr>
      </w:pPr>
      <w:r w:rsidRPr="00156878">
        <w:rPr>
          <w:rFonts w:ascii="Arial" w:eastAsia="Times New Roman" w:hAnsi="Arial" w:cs="Arial"/>
          <w:b/>
          <w:bCs/>
          <w:sz w:val="24"/>
          <w:szCs w:val="24"/>
          <w:lang w:eastAsia="es-VE"/>
        </w:rPr>
        <w:t>Sustraendo aplicable:</w:t>
      </w:r>
      <w:r w:rsidRPr="00156878">
        <w:rPr>
          <w:rFonts w:ascii="Arial" w:eastAsia="Times New Roman" w:hAnsi="Arial" w:cs="Arial"/>
          <w:sz w:val="24"/>
          <w:szCs w:val="24"/>
          <w:lang w:eastAsia="es-VE"/>
        </w:rPr>
        <w:t xml:space="preserve"> </w:t>
      </w:r>
      <w:r w:rsidRPr="003D0A5F">
        <w:rPr>
          <w:rFonts w:ascii="Arial" w:eastAsia="Times New Roman" w:hAnsi="Arial" w:cs="Arial"/>
          <w:sz w:val="24"/>
          <w:szCs w:val="24"/>
          <w:lang w:eastAsia="es-VE"/>
        </w:rPr>
        <w:t>$83,3333 U.T .x 3% = 2,5 U.T.</w:t>
      </w:r>
    </w:p>
    <w:p w:rsidR="00156878" w:rsidRPr="003D0A5F" w:rsidRDefault="00156878">
      <w:pPr>
        <w:rPr>
          <w:rFonts w:ascii="Arial" w:hAnsi="Arial" w:cs="Arial"/>
          <w:sz w:val="24"/>
          <w:szCs w:val="24"/>
          <w:lang w:val="en-US"/>
        </w:rPr>
      </w:pPr>
      <w:r w:rsidRPr="003D0A5F">
        <w:rPr>
          <w:rFonts w:ascii="Arial" w:hAnsi="Arial" w:cs="Arial"/>
          <w:noProof/>
          <w:sz w:val="24"/>
          <w:szCs w:val="24"/>
          <w:lang w:eastAsia="es-VE"/>
        </w:rPr>
        <w:drawing>
          <wp:inline distT="0" distB="0" distL="0" distR="0" wp14:anchorId="5B6D733F" wp14:editId="6CAE6955">
            <wp:extent cx="5514975" cy="400050"/>
            <wp:effectExtent l="0" t="0" r="952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51497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878" w:rsidRPr="003D0A5F" w:rsidRDefault="00156878">
      <w:pPr>
        <w:rPr>
          <w:rFonts w:ascii="Arial" w:hAnsi="Arial" w:cs="Arial"/>
          <w:b/>
          <w:sz w:val="24"/>
          <w:szCs w:val="24"/>
        </w:rPr>
      </w:pPr>
      <w:r w:rsidRPr="003D0A5F">
        <w:rPr>
          <w:rFonts w:ascii="Arial" w:hAnsi="Arial" w:cs="Arial"/>
          <w:b/>
          <w:sz w:val="24"/>
          <w:szCs w:val="24"/>
        </w:rPr>
        <w:t>Determinar:</w:t>
      </w:r>
    </w:p>
    <w:p w:rsidR="00156878" w:rsidRPr="003D0A5F" w:rsidRDefault="00156878">
      <w:pPr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1: Identificar la Base Imponible</w:t>
      </w:r>
      <w:r w:rsidRPr="003D0A5F">
        <w:rPr>
          <w:rFonts w:ascii="Arial" w:hAnsi="Arial" w:cs="Arial"/>
          <w:sz w:val="24"/>
          <w:szCs w:val="24"/>
        </w:rPr>
        <w:t>.</w:t>
      </w:r>
    </w:p>
    <w:p w:rsidR="00156878" w:rsidRPr="003D0A5F" w:rsidRDefault="00156878">
      <w:pPr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2: Calcular el Impuesto Bruto Retenido</w:t>
      </w:r>
      <w:r w:rsidRPr="003D0A5F">
        <w:rPr>
          <w:rFonts w:ascii="Arial" w:hAnsi="Arial" w:cs="Arial"/>
          <w:sz w:val="24"/>
          <w:szCs w:val="24"/>
        </w:rPr>
        <w:t>.</w:t>
      </w:r>
    </w:p>
    <w:p w:rsidR="00156878" w:rsidRPr="003D0A5F" w:rsidRDefault="00156878">
      <w:pPr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3: Restar el Sustraendo</w:t>
      </w:r>
    </w:p>
    <w:p w:rsidR="00156878" w:rsidRPr="003D0A5F" w:rsidRDefault="00156878">
      <w:pPr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Paso 4: Resumen de Pago al Proveedor</w:t>
      </w:r>
    </w:p>
    <w:p w:rsidR="00156878" w:rsidRPr="003D0A5F" w:rsidRDefault="00156878">
      <w:pPr>
        <w:rPr>
          <w:rFonts w:ascii="Arial" w:hAnsi="Arial" w:cs="Arial"/>
          <w:sz w:val="24"/>
          <w:szCs w:val="24"/>
        </w:rPr>
      </w:pPr>
      <w:r w:rsidRPr="003D0A5F">
        <w:rPr>
          <w:rFonts w:ascii="Arial" w:hAnsi="Arial" w:cs="Arial"/>
          <w:sz w:val="24"/>
          <w:szCs w:val="24"/>
        </w:rPr>
        <w:t>¿Neto Pagado a la Contadora?</w:t>
      </w:r>
    </w:p>
    <w:sectPr w:rsidR="00156878" w:rsidRPr="003D0A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26E90"/>
    <w:multiLevelType w:val="multilevel"/>
    <w:tmpl w:val="B3EE2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FA22EC"/>
    <w:multiLevelType w:val="multilevel"/>
    <w:tmpl w:val="FF668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878"/>
    <w:rsid w:val="00156878"/>
    <w:rsid w:val="003D0A5F"/>
    <w:rsid w:val="00F511BE"/>
    <w:rsid w:val="00F8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58F334"/>
  <w15:chartTrackingRefBased/>
  <w15:docId w15:val="{B353EBE9-2A00-464A-A6D3-CDDC25AD6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V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568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paragraph" w:styleId="Ttulo3">
    <w:name w:val="heading 3"/>
    <w:basedOn w:val="Normal"/>
    <w:link w:val="Ttulo3Car"/>
    <w:uiPriority w:val="9"/>
    <w:qFormat/>
    <w:rsid w:val="0015687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568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VE"/>
    </w:rPr>
  </w:style>
  <w:style w:type="character" w:customStyle="1" w:styleId="Ttulo2Car">
    <w:name w:val="Título 2 Car"/>
    <w:basedOn w:val="Fuentedeprrafopredeter"/>
    <w:link w:val="Ttulo2"/>
    <w:uiPriority w:val="9"/>
    <w:rsid w:val="00156878"/>
    <w:rPr>
      <w:rFonts w:ascii="Times New Roman" w:eastAsia="Times New Roman" w:hAnsi="Times New Roman" w:cs="Times New Roman"/>
      <w:b/>
      <w:bCs/>
      <w:sz w:val="36"/>
      <w:szCs w:val="36"/>
      <w:lang w:eastAsia="es-VE"/>
    </w:rPr>
  </w:style>
  <w:style w:type="character" w:customStyle="1" w:styleId="Ttulo3Car">
    <w:name w:val="Título 3 Car"/>
    <w:basedOn w:val="Fuentedeprrafopredeter"/>
    <w:link w:val="Ttulo3"/>
    <w:uiPriority w:val="9"/>
    <w:rsid w:val="00156878"/>
    <w:rPr>
      <w:rFonts w:ascii="Times New Roman" w:eastAsia="Times New Roman" w:hAnsi="Times New Roman" w:cs="Times New Roman"/>
      <w:b/>
      <w:bCs/>
      <w:sz w:val="27"/>
      <w:szCs w:val="27"/>
      <w:lang w:eastAsia="es-VE"/>
    </w:rPr>
  </w:style>
  <w:style w:type="character" w:customStyle="1" w:styleId="math-inline">
    <w:name w:val="math-inline"/>
    <w:basedOn w:val="Fuentedeprrafopredeter"/>
    <w:rsid w:val="001568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8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86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034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</dc:creator>
  <cp:keywords/>
  <dc:description/>
  <cp:lastModifiedBy>Rojas</cp:lastModifiedBy>
  <cp:revision>1</cp:revision>
  <dcterms:created xsi:type="dcterms:W3CDTF">2026-10-16T12:52:00Z</dcterms:created>
  <dcterms:modified xsi:type="dcterms:W3CDTF">2026-10-16T13:05:00Z</dcterms:modified>
</cp:coreProperties>
</file>